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20" w:rsidRPr="002E34B1" w:rsidRDefault="00781F46" w:rsidP="00EB4D20">
      <w:pPr>
        <w:rPr>
          <w:sz w:val="21"/>
          <w:szCs w:val="21"/>
          <w:lang/>
        </w:rPr>
      </w:pPr>
      <w:r>
        <w:rPr>
          <w:rFonts w:ascii="Arial" w:eastAsia="Times New Roman" w:hAnsi="Arial" w:cs="Arial"/>
          <w:b/>
          <w:noProof/>
          <w:color w:val="222222"/>
          <w:sz w:val="26"/>
        </w:rPr>
        <w:drawing>
          <wp:anchor distT="0" distB="0" distL="114300" distR="114300" simplePos="0" relativeHeight="251663360" behindDoc="0" locked="0" layoutInCell="1" allowOverlap="1">
            <wp:simplePos x="0" y="0"/>
            <wp:positionH relativeFrom="page">
              <wp:align>center</wp:align>
            </wp:positionH>
            <wp:positionV relativeFrom="margin">
              <wp:posOffset>-426720</wp:posOffset>
            </wp:positionV>
            <wp:extent cx="2527300" cy="10871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300" cy="1087120"/>
                    </a:xfrm>
                    <a:prstGeom prst="rect">
                      <a:avLst/>
                    </a:prstGeom>
                    <a:noFill/>
                    <a:ln>
                      <a:noFill/>
                    </a:ln>
                  </pic:spPr>
                </pic:pic>
              </a:graphicData>
            </a:graphic>
          </wp:anchor>
        </w:drawing>
      </w:r>
    </w:p>
    <w:p w:rsidR="00781F46" w:rsidRDefault="00781F46" w:rsidP="00781F46">
      <w:pPr>
        <w:spacing w:after="0"/>
        <w:rPr>
          <w:rFonts w:ascii="Arial" w:hAnsi="Arial" w:cs="Arial"/>
          <w:b/>
          <w:sz w:val="29"/>
          <w:szCs w:val="21"/>
          <w:lang/>
        </w:rPr>
      </w:pPr>
    </w:p>
    <w:p w:rsidR="00781F46" w:rsidRDefault="00781F46" w:rsidP="001E006A">
      <w:pPr>
        <w:spacing w:after="0"/>
        <w:jc w:val="center"/>
        <w:rPr>
          <w:rFonts w:ascii="Arial" w:hAnsi="Arial" w:cs="Arial"/>
          <w:b/>
          <w:sz w:val="29"/>
          <w:szCs w:val="21"/>
          <w:lang/>
        </w:rPr>
      </w:pPr>
    </w:p>
    <w:p w:rsidR="00635E21" w:rsidRPr="00635E21" w:rsidRDefault="00635E21" w:rsidP="001E006A">
      <w:pPr>
        <w:spacing w:after="0"/>
        <w:jc w:val="center"/>
        <w:rPr>
          <w:rFonts w:ascii="Arial" w:hAnsi="Arial" w:cs="Arial"/>
          <w:b/>
          <w:sz w:val="19"/>
          <w:szCs w:val="21"/>
          <w:lang/>
        </w:rPr>
      </w:pPr>
    </w:p>
    <w:p w:rsidR="00EB4D20" w:rsidRPr="00C56480" w:rsidRDefault="00407C2C" w:rsidP="001E006A">
      <w:pPr>
        <w:spacing w:after="0"/>
        <w:jc w:val="center"/>
        <w:rPr>
          <w:rFonts w:cs="Arial"/>
          <w:b/>
          <w:sz w:val="29"/>
          <w:szCs w:val="21"/>
          <w:lang/>
        </w:rPr>
      </w:pPr>
      <w:r w:rsidRPr="00C56480">
        <w:rPr>
          <w:rFonts w:cs="Arial"/>
          <w:b/>
          <w:sz w:val="29"/>
          <w:szCs w:val="21"/>
          <w:lang/>
        </w:rPr>
        <w:t>Coal = Reliable Energy</w:t>
      </w:r>
    </w:p>
    <w:p w:rsidR="001424A8" w:rsidRPr="00C56480" w:rsidRDefault="001424A8" w:rsidP="001E006A">
      <w:pPr>
        <w:spacing w:after="0"/>
        <w:jc w:val="center"/>
        <w:rPr>
          <w:rFonts w:cs="Arial"/>
          <w:b/>
          <w:sz w:val="5"/>
          <w:szCs w:val="21"/>
          <w:lang/>
        </w:rPr>
      </w:pPr>
    </w:p>
    <w:p w:rsidR="00A06BE2" w:rsidRPr="00C56480" w:rsidRDefault="00016B0A" w:rsidP="001E006A">
      <w:pPr>
        <w:spacing w:after="0"/>
        <w:rPr>
          <w:rFonts w:cs="Arial"/>
          <w:sz w:val="24"/>
          <w:szCs w:val="24"/>
        </w:rPr>
      </w:pPr>
      <w:r w:rsidRPr="00C56480">
        <w:rPr>
          <w:rFonts w:cs="Arial"/>
          <w:sz w:val="24"/>
          <w:szCs w:val="24"/>
        </w:rPr>
        <w:t>What makes a fuel source</w:t>
      </w:r>
      <w:r w:rsidR="001424A8" w:rsidRPr="00C56480">
        <w:rPr>
          <w:rFonts w:cs="Arial"/>
          <w:sz w:val="24"/>
          <w:szCs w:val="24"/>
        </w:rPr>
        <w:t xml:space="preserve"> reliable?</w:t>
      </w:r>
      <w:r w:rsidR="002E34B1" w:rsidRPr="00C56480">
        <w:rPr>
          <w:rFonts w:cs="Arial"/>
          <w:sz w:val="24"/>
          <w:szCs w:val="24"/>
        </w:rPr>
        <w:t xml:space="preserve"> </w:t>
      </w:r>
      <w:r w:rsidR="00407C2C" w:rsidRPr="00C56480">
        <w:rPr>
          <w:rFonts w:cs="Arial"/>
          <w:sz w:val="24"/>
          <w:szCs w:val="24"/>
        </w:rPr>
        <w:t>A combination of n</w:t>
      </w:r>
      <w:r w:rsidR="001424A8" w:rsidRPr="00C56480">
        <w:rPr>
          <w:rFonts w:cs="Arial"/>
          <w:sz w:val="24"/>
          <w:szCs w:val="24"/>
        </w:rPr>
        <w:t>umerous factors</w:t>
      </w:r>
      <w:r w:rsidR="00407C2C" w:rsidRPr="00C56480">
        <w:rPr>
          <w:rFonts w:cs="Arial"/>
          <w:sz w:val="24"/>
          <w:szCs w:val="24"/>
        </w:rPr>
        <w:t>.</w:t>
      </w:r>
      <w:r w:rsidR="002E34B1" w:rsidRPr="00C56480">
        <w:rPr>
          <w:rFonts w:cs="Arial"/>
          <w:sz w:val="24"/>
          <w:szCs w:val="24"/>
        </w:rPr>
        <w:t xml:space="preserve"> </w:t>
      </w:r>
      <w:r w:rsidR="000805E2" w:rsidRPr="00C56480">
        <w:rPr>
          <w:rFonts w:cs="Arial"/>
          <w:sz w:val="24"/>
          <w:szCs w:val="24"/>
        </w:rPr>
        <w:t xml:space="preserve">Is it secure and stable? </w:t>
      </w:r>
      <w:r w:rsidR="001424A8" w:rsidRPr="00C56480">
        <w:rPr>
          <w:rFonts w:cs="Arial"/>
          <w:sz w:val="24"/>
          <w:szCs w:val="24"/>
        </w:rPr>
        <w:t>Is it abundant?</w:t>
      </w:r>
      <w:r w:rsidR="002E34B1" w:rsidRPr="00C56480">
        <w:rPr>
          <w:rFonts w:cs="Arial"/>
          <w:sz w:val="24"/>
          <w:szCs w:val="24"/>
        </w:rPr>
        <w:t xml:space="preserve"> </w:t>
      </w:r>
      <w:r w:rsidR="001424A8" w:rsidRPr="00C56480">
        <w:rPr>
          <w:rFonts w:cs="Arial"/>
          <w:sz w:val="24"/>
          <w:szCs w:val="24"/>
        </w:rPr>
        <w:t>Is it widely available?</w:t>
      </w:r>
      <w:r w:rsidR="002E34B1" w:rsidRPr="00C56480">
        <w:rPr>
          <w:rFonts w:cs="Arial"/>
          <w:sz w:val="24"/>
          <w:szCs w:val="24"/>
        </w:rPr>
        <w:t xml:space="preserve"> </w:t>
      </w:r>
      <w:r w:rsidR="001424A8" w:rsidRPr="00C56480">
        <w:rPr>
          <w:rFonts w:cs="Arial"/>
          <w:sz w:val="24"/>
          <w:szCs w:val="24"/>
        </w:rPr>
        <w:t>Is it inexpensive</w:t>
      </w:r>
      <w:r w:rsidR="00830FC1" w:rsidRPr="00C56480">
        <w:rPr>
          <w:rFonts w:cs="Arial"/>
          <w:sz w:val="24"/>
          <w:szCs w:val="24"/>
        </w:rPr>
        <w:t xml:space="preserve"> and price-stable</w:t>
      </w:r>
      <w:r w:rsidR="001424A8" w:rsidRPr="00C56480">
        <w:rPr>
          <w:rFonts w:cs="Arial"/>
          <w:sz w:val="24"/>
          <w:szCs w:val="24"/>
        </w:rPr>
        <w:t>?</w:t>
      </w:r>
      <w:r w:rsidR="002E34B1" w:rsidRPr="00C56480">
        <w:rPr>
          <w:rFonts w:cs="Arial"/>
          <w:sz w:val="24"/>
          <w:szCs w:val="24"/>
        </w:rPr>
        <w:t xml:space="preserve"> </w:t>
      </w:r>
      <w:r w:rsidR="00942A6B" w:rsidRPr="00C56480">
        <w:rPr>
          <w:rFonts w:cs="Arial"/>
          <w:sz w:val="24"/>
          <w:szCs w:val="24"/>
        </w:rPr>
        <w:t>Is it versatile?</w:t>
      </w:r>
      <w:r w:rsidR="002E34B1" w:rsidRPr="00C56480">
        <w:rPr>
          <w:rFonts w:cs="Arial"/>
          <w:sz w:val="24"/>
          <w:szCs w:val="24"/>
        </w:rPr>
        <w:t xml:space="preserve"> </w:t>
      </w:r>
    </w:p>
    <w:p w:rsidR="004455AA" w:rsidRPr="00C56480" w:rsidRDefault="004455AA" w:rsidP="001E006A">
      <w:pPr>
        <w:spacing w:after="0"/>
        <w:rPr>
          <w:rFonts w:cs="Arial"/>
          <w:sz w:val="10"/>
          <w:szCs w:val="24"/>
        </w:rPr>
      </w:pPr>
    </w:p>
    <w:p w:rsidR="00C01723" w:rsidRPr="00C56480" w:rsidRDefault="001B4D21" w:rsidP="001E006A">
      <w:pPr>
        <w:spacing w:after="0"/>
        <w:rPr>
          <w:rFonts w:cs="Arial"/>
          <w:b/>
          <w:color w:val="2E74B5" w:themeColor="accent1" w:themeShade="BF"/>
          <w:sz w:val="26"/>
          <w:szCs w:val="24"/>
        </w:rPr>
      </w:pPr>
      <w:r w:rsidRPr="00C56480">
        <w:rPr>
          <w:rFonts w:cs="Arial"/>
          <w:b/>
          <w:color w:val="2E74B5" w:themeColor="accent1" w:themeShade="BF"/>
          <w:sz w:val="26"/>
          <w:szCs w:val="24"/>
        </w:rPr>
        <w:t xml:space="preserve">Coal is </w:t>
      </w:r>
      <w:r w:rsidR="008D697A" w:rsidRPr="00C56480">
        <w:rPr>
          <w:rFonts w:cs="Arial"/>
          <w:b/>
          <w:color w:val="2E74B5" w:themeColor="accent1" w:themeShade="BF"/>
          <w:sz w:val="26"/>
          <w:szCs w:val="24"/>
        </w:rPr>
        <w:t>a</w:t>
      </w:r>
      <w:r w:rsidRPr="00C56480">
        <w:rPr>
          <w:rFonts w:cs="Arial"/>
          <w:b/>
          <w:color w:val="2E74B5" w:themeColor="accent1" w:themeShade="BF"/>
          <w:sz w:val="26"/>
          <w:szCs w:val="24"/>
        </w:rPr>
        <w:t>bundant</w:t>
      </w:r>
    </w:p>
    <w:p w:rsidR="001D5E2F" w:rsidRPr="00C56480" w:rsidRDefault="00553C74" w:rsidP="0068026A">
      <w:pPr>
        <w:spacing w:after="0"/>
        <w:rPr>
          <w:rFonts w:cs="Arial"/>
          <w:sz w:val="24"/>
          <w:szCs w:val="24"/>
        </w:rPr>
      </w:pPr>
      <w:r w:rsidRPr="00C56480">
        <w:rPr>
          <w:rFonts w:cs="Arial"/>
          <w:sz w:val="24"/>
          <w:szCs w:val="24"/>
        </w:rPr>
        <w:t>Coal is the world’s most abundant energy resource.</w:t>
      </w:r>
      <w:r w:rsidR="002E34B1" w:rsidRPr="00C56480">
        <w:rPr>
          <w:rFonts w:cs="Arial"/>
          <w:sz w:val="24"/>
          <w:szCs w:val="24"/>
        </w:rPr>
        <w:t xml:space="preserve"> </w:t>
      </w:r>
      <w:r w:rsidR="00CF629E" w:rsidRPr="00C56480">
        <w:rPr>
          <w:rFonts w:cs="Arial"/>
          <w:sz w:val="24"/>
          <w:szCs w:val="24"/>
        </w:rPr>
        <w:t xml:space="preserve">There are over </w:t>
      </w:r>
      <w:hyperlink r:id="rId9" w:tgtFrame="_blank" w:history="1">
        <w:r w:rsidR="0068026A" w:rsidRPr="00C56480">
          <w:rPr>
            <w:rStyle w:val="Hyperlink"/>
            <w:rFonts w:asciiTheme="minorHAnsi" w:hAnsiTheme="minorHAnsi" w:cs="Arial"/>
            <w:sz w:val="24"/>
          </w:rPr>
          <w:t>892 billion tonnes of proven coal reserves</w:t>
        </w:r>
      </w:hyperlink>
      <w:r w:rsidR="00CC136A" w:rsidRPr="00C56480">
        <w:rPr>
          <w:rFonts w:cs="Arial"/>
          <w:sz w:val="24"/>
          <w:szCs w:val="24"/>
        </w:rPr>
        <w:t xml:space="preserve"> </w:t>
      </w:r>
      <w:r w:rsidR="00CF629E" w:rsidRPr="00C56480">
        <w:rPr>
          <w:rFonts w:cs="Arial"/>
          <w:sz w:val="24"/>
          <w:szCs w:val="24"/>
        </w:rPr>
        <w:t>worldwide, enough to last nearly 110 years at current rates of production.</w:t>
      </w:r>
      <w:r w:rsidR="002E34B1" w:rsidRPr="00C56480">
        <w:rPr>
          <w:rFonts w:cs="Arial"/>
          <w:sz w:val="24"/>
          <w:szCs w:val="24"/>
        </w:rPr>
        <w:t xml:space="preserve"> </w:t>
      </w:r>
      <w:r w:rsidR="00CF629E" w:rsidRPr="00C56480">
        <w:rPr>
          <w:rFonts w:cs="Arial"/>
          <w:sz w:val="24"/>
          <w:szCs w:val="24"/>
        </w:rPr>
        <w:t xml:space="preserve">In comparison, proven oil and </w:t>
      </w:r>
      <w:r w:rsidR="00167D86" w:rsidRPr="00C56480">
        <w:rPr>
          <w:rFonts w:cs="Arial"/>
          <w:sz w:val="24"/>
          <w:szCs w:val="24"/>
        </w:rPr>
        <w:t xml:space="preserve">natural </w:t>
      </w:r>
      <w:r w:rsidR="00CF629E" w:rsidRPr="00C56480">
        <w:rPr>
          <w:rFonts w:cs="Arial"/>
          <w:sz w:val="24"/>
          <w:szCs w:val="24"/>
        </w:rPr>
        <w:t>gas reserves are equivalent to around 53 and 56 years, respectively,</w:t>
      </w:r>
      <w:r w:rsidR="00EB6F65" w:rsidRPr="00C56480">
        <w:rPr>
          <w:rFonts w:cs="Arial"/>
          <w:sz w:val="24"/>
          <w:szCs w:val="24"/>
        </w:rPr>
        <w:t xml:space="preserve"> at current production levels.</w:t>
      </w:r>
      <w:r w:rsidR="002E34B1" w:rsidRPr="00C56480">
        <w:rPr>
          <w:rFonts w:cs="Arial"/>
          <w:sz w:val="24"/>
          <w:szCs w:val="24"/>
        </w:rPr>
        <w:t xml:space="preserve"> </w:t>
      </w:r>
      <w:r w:rsidR="00DD1954" w:rsidRPr="00C56480">
        <w:rPr>
          <w:rFonts w:cs="Arial"/>
          <w:sz w:val="24"/>
          <w:szCs w:val="24"/>
        </w:rPr>
        <w:t xml:space="preserve">Reserves include only those </w:t>
      </w:r>
      <w:r w:rsidR="0018349F" w:rsidRPr="00C56480">
        <w:rPr>
          <w:rFonts w:cs="Arial"/>
          <w:sz w:val="24"/>
          <w:szCs w:val="24"/>
        </w:rPr>
        <w:t xml:space="preserve">supplies </w:t>
      </w:r>
      <w:r w:rsidR="00DD1954" w:rsidRPr="00C56480">
        <w:rPr>
          <w:rFonts w:cs="Arial"/>
          <w:sz w:val="24"/>
          <w:szCs w:val="24"/>
        </w:rPr>
        <w:t xml:space="preserve">that are considered economically recoverable </w:t>
      </w:r>
      <w:r w:rsidR="009E1803" w:rsidRPr="00C56480">
        <w:rPr>
          <w:rFonts w:cs="Arial"/>
          <w:sz w:val="24"/>
          <w:szCs w:val="24"/>
        </w:rPr>
        <w:t xml:space="preserve">using </w:t>
      </w:r>
      <w:r w:rsidR="00DD1954" w:rsidRPr="00C56480">
        <w:rPr>
          <w:rFonts w:cs="Arial"/>
          <w:sz w:val="24"/>
          <w:szCs w:val="24"/>
        </w:rPr>
        <w:t>current production technologies and costs.</w:t>
      </w:r>
      <w:r w:rsidR="002E34B1" w:rsidRPr="00C56480">
        <w:rPr>
          <w:rFonts w:cs="Arial"/>
          <w:sz w:val="24"/>
          <w:szCs w:val="24"/>
        </w:rPr>
        <w:t xml:space="preserve"> </w:t>
      </w:r>
      <w:r w:rsidR="00293DBC" w:rsidRPr="00C56480">
        <w:rPr>
          <w:rFonts w:cs="Arial"/>
          <w:sz w:val="24"/>
          <w:szCs w:val="24"/>
        </w:rPr>
        <w:t xml:space="preserve">Coal resources, </w:t>
      </w:r>
      <w:r w:rsidR="00635E21" w:rsidRPr="00C56480">
        <w:rPr>
          <w:rFonts w:cs="Arial"/>
          <w:sz w:val="24"/>
          <w:szCs w:val="24"/>
        </w:rPr>
        <w:t xml:space="preserve">including </w:t>
      </w:r>
      <w:r w:rsidR="00293DBC" w:rsidRPr="00C56480">
        <w:rPr>
          <w:rFonts w:cs="Arial"/>
          <w:sz w:val="24"/>
          <w:szCs w:val="24"/>
        </w:rPr>
        <w:t>all potential coal deposits, are about 17 times larger.</w:t>
      </w:r>
      <w:r w:rsidR="002E34B1" w:rsidRPr="00C56480">
        <w:rPr>
          <w:rFonts w:cs="Arial"/>
          <w:sz w:val="24"/>
          <w:szCs w:val="24"/>
        </w:rPr>
        <w:t xml:space="preserve"> </w:t>
      </w:r>
    </w:p>
    <w:p w:rsidR="00553C74" w:rsidRPr="00C56480" w:rsidRDefault="00553C74" w:rsidP="001E006A">
      <w:pPr>
        <w:spacing w:after="0"/>
        <w:rPr>
          <w:rFonts w:cs="Arial"/>
          <w:sz w:val="24"/>
          <w:szCs w:val="24"/>
        </w:rPr>
      </w:pPr>
    </w:p>
    <w:p w:rsidR="004455AA" w:rsidRPr="00C56480" w:rsidRDefault="004455AA" w:rsidP="001E006A">
      <w:pPr>
        <w:spacing w:after="0"/>
        <w:rPr>
          <w:rFonts w:cs="Arial"/>
          <w:sz w:val="24"/>
          <w:szCs w:val="24"/>
        </w:rPr>
      </w:pPr>
      <w:r w:rsidRPr="00C56480">
        <w:rPr>
          <w:rFonts w:cs="Arial"/>
          <w:sz w:val="24"/>
          <w:szCs w:val="24"/>
        </w:rPr>
        <w:t xml:space="preserve">In the U.S., the </w:t>
      </w:r>
      <w:hyperlink r:id="rId10" w:history="1">
        <w:r w:rsidR="008318EF" w:rsidRPr="00C56480">
          <w:rPr>
            <w:rStyle w:val="Hyperlink"/>
            <w:rFonts w:asciiTheme="minorHAnsi" w:hAnsiTheme="minorHAnsi" w:cs="Arial"/>
            <w:noProof w:val="0"/>
            <w:sz w:val="24"/>
            <w:szCs w:val="24"/>
          </w:rPr>
          <w:t>Energy Information Administration</w:t>
        </w:r>
      </w:hyperlink>
      <w:r w:rsidR="008318EF" w:rsidRPr="00C56480">
        <w:rPr>
          <w:rFonts w:cs="Arial"/>
          <w:sz w:val="24"/>
          <w:szCs w:val="24"/>
        </w:rPr>
        <w:t xml:space="preserve"> estimates that the demonstrated reserve base contains </w:t>
      </w:r>
      <w:hyperlink r:id="rId11" w:history="1">
        <w:r w:rsidR="00C60262" w:rsidRPr="00C56480">
          <w:rPr>
            <w:rStyle w:val="Hyperlink"/>
            <w:rFonts w:asciiTheme="minorHAnsi" w:hAnsiTheme="minorHAnsi" w:cs="Arial"/>
            <w:noProof w:val="0"/>
            <w:sz w:val="24"/>
            <w:szCs w:val="24"/>
          </w:rPr>
          <w:t>480 billion short tons</w:t>
        </w:r>
      </w:hyperlink>
      <w:r w:rsidR="00C729E7" w:rsidRPr="00C56480">
        <w:rPr>
          <w:rFonts w:cs="Arial"/>
          <w:sz w:val="24"/>
          <w:szCs w:val="24"/>
        </w:rPr>
        <w:t xml:space="preserve"> (January 2014)</w:t>
      </w:r>
      <w:r w:rsidR="008318EF" w:rsidRPr="00C56480">
        <w:rPr>
          <w:rFonts w:cs="Arial"/>
          <w:sz w:val="24"/>
          <w:szCs w:val="24"/>
        </w:rPr>
        <w:t>, noting that “coal resources are larger than remaining natural gas and oil resources</w:t>
      </w:r>
      <w:r w:rsidR="00F3259B" w:rsidRPr="00C56480">
        <w:rPr>
          <w:rFonts w:cs="Arial"/>
          <w:sz w:val="24"/>
          <w:szCs w:val="24"/>
        </w:rPr>
        <w:t>”</w:t>
      </w:r>
      <w:r w:rsidR="008318EF" w:rsidRPr="00C56480">
        <w:rPr>
          <w:rFonts w:cs="Arial"/>
          <w:sz w:val="24"/>
          <w:szCs w:val="24"/>
        </w:rPr>
        <w:t xml:space="preserve">, based on </w:t>
      </w:r>
      <w:r w:rsidR="00F3259B" w:rsidRPr="00C56480">
        <w:rPr>
          <w:rFonts w:cs="Arial"/>
          <w:sz w:val="24"/>
          <w:szCs w:val="24"/>
        </w:rPr>
        <w:t>energy content</w:t>
      </w:r>
      <w:r w:rsidR="008318EF" w:rsidRPr="00C56480">
        <w:rPr>
          <w:rFonts w:cs="Arial"/>
          <w:sz w:val="24"/>
          <w:szCs w:val="24"/>
        </w:rPr>
        <w:t>.</w:t>
      </w:r>
      <w:r w:rsidR="002E34B1" w:rsidRPr="00C56480">
        <w:rPr>
          <w:rFonts w:cs="Arial"/>
          <w:sz w:val="24"/>
          <w:szCs w:val="24"/>
        </w:rPr>
        <w:t xml:space="preserve"> </w:t>
      </w:r>
      <w:r w:rsidR="00983FAB" w:rsidRPr="00C56480">
        <w:rPr>
          <w:rFonts w:cs="Arial"/>
          <w:sz w:val="24"/>
          <w:szCs w:val="24"/>
        </w:rPr>
        <w:t xml:space="preserve">The U.S. is rich in coal </w:t>
      </w:r>
      <w:r w:rsidR="00310570" w:rsidRPr="00C56480">
        <w:rPr>
          <w:rFonts w:cs="Arial"/>
          <w:sz w:val="24"/>
          <w:szCs w:val="24"/>
        </w:rPr>
        <w:t xml:space="preserve">and has </w:t>
      </w:r>
      <w:r w:rsidR="00983FAB" w:rsidRPr="00C56480">
        <w:rPr>
          <w:rFonts w:cs="Arial"/>
          <w:sz w:val="24"/>
          <w:szCs w:val="24"/>
        </w:rPr>
        <w:t>centuries of coal supply remaining at current production rates.</w:t>
      </w:r>
    </w:p>
    <w:p w:rsidR="00BD5C19" w:rsidRPr="00C56480" w:rsidRDefault="00BD5C19" w:rsidP="001E006A">
      <w:pPr>
        <w:spacing w:after="0"/>
        <w:rPr>
          <w:rFonts w:cs="Arial"/>
          <w:sz w:val="10"/>
          <w:szCs w:val="24"/>
        </w:rPr>
      </w:pPr>
    </w:p>
    <w:p w:rsidR="001B4D21" w:rsidRPr="00C56480" w:rsidRDefault="001B4D21" w:rsidP="001E006A">
      <w:pPr>
        <w:spacing w:after="0"/>
        <w:rPr>
          <w:rFonts w:cs="Arial"/>
          <w:b/>
          <w:color w:val="2E74B5" w:themeColor="accent1" w:themeShade="BF"/>
          <w:sz w:val="26"/>
          <w:szCs w:val="24"/>
        </w:rPr>
      </w:pPr>
      <w:r w:rsidRPr="00C56480">
        <w:rPr>
          <w:rFonts w:cs="Arial"/>
          <w:b/>
          <w:color w:val="2E74B5" w:themeColor="accent1" w:themeShade="BF"/>
          <w:sz w:val="26"/>
          <w:szCs w:val="24"/>
        </w:rPr>
        <w:t xml:space="preserve">Coal is </w:t>
      </w:r>
      <w:r w:rsidR="008D697A" w:rsidRPr="00C56480">
        <w:rPr>
          <w:rFonts w:cs="Arial"/>
          <w:b/>
          <w:color w:val="2E74B5" w:themeColor="accent1" w:themeShade="BF"/>
          <w:sz w:val="26"/>
          <w:szCs w:val="24"/>
        </w:rPr>
        <w:t>w</w:t>
      </w:r>
      <w:r w:rsidRPr="00C56480">
        <w:rPr>
          <w:rFonts w:cs="Arial"/>
          <w:b/>
          <w:color w:val="2E74B5" w:themeColor="accent1" w:themeShade="BF"/>
          <w:sz w:val="26"/>
          <w:szCs w:val="24"/>
        </w:rPr>
        <w:t xml:space="preserve">idely </w:t>
      </w:r>
      <w:r w:rsidR="008D697A" w:rsidRPr="00C56480">
        <w:rPr>
          <w:rFonts w:cs="Arial"/>
          <w:b/>
          <w:color w:val="2E74B5" w:themeColor="accent1" w:themeShade="BF"/>
          <w:sz w:val="26"/>
          <w:szCs w:val="24"/>
        </w:rPr>
        <w:t>a</w:t>
      </w:r>
      <w:r w:rsidRPr="00C56480">
        <w:rPr>
          <w:rFonts w:cs="Arial"/>
          <w:b/>
          <w:color w:val="2E74B5" w:themeColor="accent1" w:themeShade="BF"/>
          <w:sz w:val="26"/>
          <w:szCs w:val="24"/>
        </w:rPr>
        <w:t>vailable</w:t>
      </w:r>
    </w:p>
    <w:p w:rsidR="00E96EA3" w:rsidRPr="00C56480" w:rsidRDefault="00AC279A" w:rsidP="001E006A">
      <w:pPr>
        <w:spacing w:after="0"/>
        <w:rPr>
          <w:rFonts w:cs="Arial"/>
          <w:sz w:val="24"/>
          <w:szCs w:val="24"/>
        </w:rPr>
      </w:pPr>
      <w:r w:rsidRPr="00C56480">
        <w:rPr>
          <w:rFonts w:cs="Arial"/>
          <w:sz w:val="24"/>
          <w:szCs w:val="24"/>
        </w:rPr>
        <w:t xml:space="preserve">The </w:t>
      </w:r>
      <w:hyperlink r:id="rId12" w:history="1">
        <w:r w:rsidR="007268A8" w:rsidRPr="00C56480">
          <w:rPr>
            <w:rStyle w:val="Hyperlink"/>
            <w:rFonts w:asciiTheme="minorHAnsi" w:hAnsiTheme="minorHAnsi" w:cs="Arial"/>
            <w:noProof w:val="0"/>
            <w:sz w:val="24"/>
            <w:szCs w:val="24"/>
          </w:rPr>
          <w:t>World Coal Association</w:t>
        </w:r>
      </w:hyperlink>
      <w:r w:rsidR="007268A8" w:rsidRPr="00C56480">
        <w:rPr>
          <w:rFonts w:cs="Arial"/>
          <w:sz w:val="24"/>
          <w:szCs w:val="24"/>
        </w:rPr>
        <w:t xml:space="preserve"> </w:t>
      </w:r>
      <w:r w:rsidRPr="00C56480">
        <w:rPr>
          <w:rFonts w:cs="Arial"/>
          <w:sz w:val="24"/>
          <w:szCs w:val="24"/>
        </w:rPr>
        <w:t xml:space="preserve">notes that there are </w:t>
      </w:r>
      <w:hyperlink r:id="rId13" w:history="1">
        <w:r w:rsidR="008C681A" w:rsidRPr="00C56480">
          <w:rPr>
            <w:rStyle w:val="Hyperlink"/>
            <w:rFonts w:asciiTheme="minorHAnsi" w:hAnsiTheme="minorHAnsi" w:cs="Arial"/>
            <w:noProof w:val="0"/>
            <w:sz w:val="24"/>
            <w:szCs w:val="24"/>
          </w:rPr>
          <w:t>recoverable reserves of coal in almost 80 countries.</w:t>
        </w:r>
      </w:hyperlink>
      <w:r w:rsidR="00BE2E3F" w:rsidRPr="00C56480">
        <w:rPr>
          <w:rStyle w:val="Hyperlink"/>
          <w:rFonts w:asciiTheme="minorHAnsi" w:hAnsiTheme="minorHAnsi" w:cs="Arial"/>
          <w:noProof w:val="0"/>
          <w:sz w:val="24"/>
          <w:szCs w:val="24"/>
          <w:u w:val="none"/>
        </w:rPr>
        <w:t xml:space="preserve">  </w:t>
      </w:r>
      <w:r w:rsidR="00093CBC" w:rsidRPr="00C56480">
        <w:rPr>
          <w:rFonts w:cs="Arial"/>
          <w:sz w:val="24"/>
          <w:szCs w:val="24"/>
        </w:rPr>
        <w:t>The largest reserves are located in the U.S., followed by Russia, China and India.</w:t>
      </w:r>
      <w:r w:rsidR="002E34B1" w:rsidRPr="00C56480">
        <w:rPr>
          <w:rFonts w:cs="Arial"/>
          <w:sz w:val="24"/>
          <w:szCs w:val="24"/>
        </w:rPr>
        <w:t xml:space="preserve"> </w:t>
      </w:r>
      <w:r w:rsidR="00F605B4" w:rsidRPr="00C56480">
        <w:rPr>
          <w:rFonts w:cs="Arial"/>
          <w:sz w:val="24"/>
          <w:szCs w:val="24"/>
        </w:rPr>
        <w:t xml:space="preserve">Coal is actively mined in 70 nations, with 85% consumed </w:t>
      </w:r>
      <w:r w:rsidR="00310570" w:rsidRPr="00C56480">
        <w:rPr>
          <w:rFonts w:cs="Arial"/>
          <w:sz w:val="24"/>
          <w:szCs w:val="24"/>
        </w:rPr>
        <w:t>with</w:t>
      </w:r>
      <w:r w:rsidR="00F605B4" w:rsidRPr="00C56480">
        <w:rPr>
          <w:rFonts w:cs="Arial"/>
          <w:sz w:val="24"/>
          <w:szCs w:val="24"/>
        </w:rPr>
        <w:t>in the country in which it is produced.</w:t>
      </w:r>
      <w:r w:rsidR="002E34B1" w:rsidRPr="00C56480">
        <w:rPr>
          <w:rFonts w:cs="Arial"/>
          <w:sz w:val="24"/>
          <w:szCs w:val="24"/>
        </w:rPr>
        <w:t xml:space="preserve"> </w:t>
      </w:r>
      <w:r w:rsidR="00F605B4" w:rsidRPr="00C56480">
        <w:rPr>
          <w:rFonts w:cs="Arial"/>
          <w:sz w:val="24"/>
          <w:szCs w:val="24"/>
        </w:rPr>
        <w:t>Only 15% of coal is traded internationally.</w:t>
      </w:r>
      <w:r w:rsidR="002E34B1" w:rsidRPr="00C56480">
        <w:rPr>
          <w:rFonts w:cs="Arial"/>
          <w:sz w:val="24"/>
          <w:szCs w:val="24"/>
        </w:rPr>
        <w:t xml:space="preserve"> </w:t>
      </w:r>
    </w:p>
    <w:p w:rsidR="0054064D" w:rsidRPr="00C56480" w:rsidRDefault="007A6C61" w:rsidP="00A80FD6">
      <w:pPr>
        <w:spacing w:after="0"/>
        <w:jc w:val="center"/>
        <w:rPr>
          <w:rFonts w:cs="Arial"/>
          <w:sz w:val="24"/>
          <w:szCs w:val="24"/>
        </w:rPr>
      </w:pPr>
      <w:r w:rsidRPr="00C56480">
        <w:rPr>
          <w:rFonts w:cs="Arial"/>
          <w:noProof/>
        </w:rPr>
        <w:drawing>
          <wp:inline distT="0" distB="0" distL="0" distR="0">
            <wp:extent cx="6015877" cy="3031724"/>
            <wp:effectExtent l="19050" t="19050" r="23495" b="16510"/>
            <wp:docPr id="8" name="Picture 8" descr="http://www.c2es.org/docUploads/coal-2-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2es.org/docUploads/coal-2-05-14.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8269" cy="3032930"/>
                    </a:xfrm>
                    <a:prstGeom prst="rect">
                      <a:avLst/>
                    </a:prstGeom>
                    <a:noFill/>
                    <a:ln>
                      <a:solidFill>
                        <a:schemeClr val="accent1"/>
                      </a:solidFill>
                    </a:ln>
                  </pic:spPr>
                </pic:pic>
              </a:graphicData>
            </a:graphic>
          </wp:inline>
        </w:drawing>
      </w:r>
    </w:p>
    <w:p w:rsidR="00D63FDB" w:rsidRPr="00C56480" w:rsidRDefault="00D63FDB" w:rsidP="00A80FD6">
      <w:pPr>
        <w:spacing w:after="0"/>
        <w:jc w:val="center"/>
        <w:rPr>
          <w:rFonts w:cs="Arial"/>
          <w:b/>
          <w:sz w:val="24"/>
          <w:szCs w:val="24"/>
        </w:rPr>
      </w:pPr>
      <w:r w:rsidRPr="00C56480">
        <w:rPr>
          <w:rFonts w:cs="Arial"/>
          <w:b/>
          <w:sz w:val="24"/>
          <w:szCs w:val="24"/>
        </w:rPr>
        <w:t xml:space="preserve">Global </w:t>
      </w:r>
      <w:r w:rsidR="00A80FD6" w:rsidRPr="00C56480">
        <w:rPr>
          <w:rFonts w:cs="Arial"/>
          <w:b/>
          <w:sz w:val="24"/>
          <w:szCs w:val="24"/>
        </w:rPr>
        <w:t>C</w:t>
      </w:r>
      <w:r w:rsidRPr="00C56480">
        <w:rPr>
          <w:rFonts w:cs="Arial"/>
          <w:b/>
          <w:sz w:val="24"/>
          <w:szCs w:val="24"/>
        </w:rPr>
        <w:t xml:space="preserve">oal </w:t>
      </w:r>
      <w:r w:rsidR="00A80FD6" w:rsidRPr="00C56480">
        <w:rPr>
          <w:rFonts w:cs="Arial"/>
          <w:b/>
          <w:sz w:val="24"/>
          <w:szCs w:val="24"/>
        </w:rPr>
        <w:t>R</w:t>
      </w:r>
      <w:r w:rsidRPr="00C56480">
        <w:rPr>
          <w:rFonts w:cs="Arial"/>
          <w:b/>
          <w:sz w:val="24"/>
          <w:szCs w:val="24"/>
        </w:rPr>
        <w:t>esources</w:t>
      </w:r>
    </w:p>
    <w:p w:rsidR="00911644" w:rsidRPr="00C56480" w:rsidRDefault="00007E55" w:rsidP="00A80FD6">
      <w:pPr>
        <w:spacing w:after="0"/>
        <w:jc w:val="center"/>
        <w:rPr>
          <w:rFonts w:cs="Arial"/>
          <w:sz w:val="20"/>
          <w:szCs w:val="24"/>
        </w:rPr>
      </w:pPr>
      <w:r w:rsidRPr="00C56480">
        <w:rPr>
          <w:rFonts w:cs="Arial"/>
          <w:sz w:val="20"/>
          <w:szCs w:val="24"/>
        </w:rPr>
        <w:t>Source:</w:t>
      </w:r>
      <w:r w:rsidR="002E34B1" w:rsidRPr="00C56480">
        <w:rPr>
          <w:rFonts w:cs="Arial"/>
          <w:sz w:val="20"/>
          <w:szCs w:val="24"/>
        </w:rPr>
        <w:t xml:space="preserve"> </w:t>
      </w:r>
      <w:hyperlink r:id="rId15" w:history="1">
        <w:r w:rsidR="00686337" w:rsidRPr="00C56480">
          <w:rPr>
            <w:rStyle w:val="Hyperlink"/>
            <w:rFonts w:asciiTheme="minorHAnsi" w:hAnsiTheme="minorHAnsi" w:cs="Arial"/>
            <w:noProof w:val="0"/>
            <w:sz w:val="20"/>
            <w:szCs w:val="24"/>
          </w:rPr>
          <w:t>U.S. Energy Information Administration, International Coal Statistics, 2011</w:t>
        </w:r>
      </w:hyperlink>
    </w:p>
    <w:p w:rsidR="00091AFA" w:rsidRPr="00C56480" w:rsidRDefault="00924B69" w:rsidP="005646C7">
      <w:pPr>
        <w:spacing w:after="0"/>
        <w:rPr>
          <w:rFonts w:cs="Arial"/>
          <w:sz w:val="24"/>
          <w:szCs w:val="24"/>
        </w:rPr>
      </w:pPr>
      <w:r w:rsidRPr="00C56480">
        <w:rPr>
          <w:rFonts w:cs="Arial"/>
          <w:sz w:val="24"/>
          <w:szCs w:val="24"/>
        </w:rPr>
        <w:lastRenderedPageBreak/>
        <w:t xml:space="preserve">Within the U.S., </w:t>
      </w:r>
      <w:r w:rsidR="002B34AC" w:rsidRPr="00C56480">
        <w:rPr>
          <w:rFonts w:cs="Arial"/>
          <w:sz w:val="24"/>
          <w:szCs w:val="24"/>
        </w:rPr>
        <w:t>coal is the largest domestically produced source of energy.</w:t>
      </w:r>
      <w:r w:rsidR="002E34B1" w:rsidRPr="00C56480">
        <w:rPr>
          <w:rFonts w:cs="Arial"/>
          <w:sz w:val="24"/>
          <w:szCs w:val="24"/>
        </w:rPr>
        <w:t xml:space="preserve"> </w:t>
      </w:r>
      <w:r w:rsidR="005D1DB2" w:rsidRPr="00C56480">
        <w:rPr>
          <w:rFonts w:cs="Arial"/>
          <w:sz w:val="24"/>
          <w:szCs w:val="24"/>
        </w:rPr>
        <w:t xml:space="preserve">In 2013, coal was </w:t>
      </w:r>
      <w:hyperlink r:id="rId16" w:history="1">
        <w:r w:rsidR="005646C7" w:rsidRPr="00C56480">
          <w:rPr>
            <w:rStyle w:val="Hyperlink"/>
            <w:rFonts w:asciiTheme="minorHAnsi" w:hAnsiTheme="minorHAnsi" w:cs="Arial"/>
            <w:noProof w:val="0"/>
            <w:sz w:val="24"/>
            <w:szCs w:val="24"/>
          </w:rPr>
          <w:t>produced in 24 states</w:t>
        </w:r>
      </w:hyperlink>
      <w:r w:rsidR="005646C7" w:rsidRPr="00C56480">
        <w:rPr>
          <w:rFonts w:cs="Arial"/>
          <w:sz w:val="24"/>
          <w:szCs w:val="24"/>
        </w:rPr>
        <w:t xml:space="preserve"> </w:t>
      </w:r>
      <w:r w:rsidR="00F5162D" w:rsidRPr="00C56480">
        <w:rPr>
          <w:rFonts w:cs="Arial"/>
          <w:sz w:val="24"/>
          <w:szCs w:val="24"/>
        </w:rPr>
        <w:t>and consumed in the form of electric power generation in all but two states.</w:t>
      </w:r>
      <w:r w:rsidR="002E34B1" w:rsidRPr="00C56480">
        <w:rPr>
          <w:rFonts w:cs="Arial"/>
          <w:sz w:val="24"/>
          <w:szCs w:val="24"/>
        </w:rPr>
        <w:t xml:space="preserve"> </w:t>
      </w:r>
    </w:p>
    <w:p w:rsidR="008247EB" w:rsidRPr="00C56480" w:rsidRDefault="008247EB" w:rsidP="001E006A">
      <w:pPr>
        <w:spacing w:after="0"/>
        <w:rPr>
          <w:rFonts w:cs="Arial"/>
          <w:b/>
          <w:sz w:val="6"/>
          <w:szCs w:val="24"/>
        </w:rPr>
      </w:pPr>
    </w:p>
    <w:p w:rsidR="00C729E7" w:rsidRPr="00C56480" w:rsidRDefault="008247EB" w:rsidP="001E006A">
      <w:pPr>
        <w:spacing w:after="0"/>
        <w:jc w:val="center"/>
        <w:rPr>
          <w:rFonts w:cs="Arial"/>
          <w:b/>
          <w:sz w:val="24"/>
          <w:szCs w:val="24"/>
        </w:rPr>
      </w:pPr>
      <w:r w:rsidRPr="00C56480">
        <w:rPr>
          <w:rFonts w:cs="Arial"/>
          <w:b/>
          <w:sz w:val="24"/>
          <w:szCs w:val="24"/>
        </w:rPr>
        <w:t>U.S. Coal Resource Regions</w:t>
      </w:r>
    </w:p>
    <w:p w:rsidR="003A1B57" w:rsidRPr="00C56480" w:rsidRDefault="003A1B57" w:rsidP="001E006A">
      <w:pPr>
        <w:spacing w:after="0"/>
        <w:jc w:val="center"/>
        <w:rPr>
          <w:rFonts w:cs="Arial"/>
          <w:b/>
          <w:sz w:val="24"/>
          <w:szCs w:val="24"/>
        </w:rPr>
      </w:pPr>
      <w:r w:rsidRPr="00C56480">
        <w:rPr>
          <w:rFonts w:cs="Arial"/>
          <w:noProof/>
          <w:color w:val="1F497D"/>
        </w:rPr>
        <w:drawing>
          <wp:inline distT="0" distB="0" distL="0" distR="0">
            <wp:extent cx="6108065" cy="3080385"/>
            <wp:effectExtent l="0" t="0" r="6985" b="5715"/>
            <wp:docPr id="2" name="Picture 2" descr="http://www.wou.edu/las/physci/GS361/Fossil%20fuels/rese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u.edu/las/physci/GS361/Fossil%20fuels/reserves.jpg"/>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8065" cy="3080385"/>
                    </a:xfrm>
                    <a:prstGeom prst="rect">
                      <a:avLst/>
                    </a:prstGeom>
                    <a:noFill/>
                    <a:ln>
                      <a:noFill/>
                    </a:ln>
                  </pic:spPr>
                </pic:pic>
              </a:graphicData>
            </a:graphic>
          </wp:inline>
        </w:drawing>
      </w:r>
    </w:p>
    <w:p w:rsidR="00526B99" w:rsidRPr="00C56480" w:rsidRDefault="00526B99" w:rsidP="00AC4704">
      <w:pPr>
        <w:spacing w:after="0"/>
        <w:rPr>
          <w:rFonts w:cs="Arial"/>
          <w:b/>
          <w:color w:val="2E74B5" w:themeColor="accent1" w:themeShade="BF"/>
          <w:sz w:val="12"/>
          <w:szCs w:val="24"/>
        </w:rPr>
      </w:pPr>
    </w:p>
    <w:p w:rsidR="00AC764E" w:rsidRPr="00C56480" w:rsidRDefault="00AC764E" w:rsidP="00AC4704">
      <w:pPr>
        <w:spacing w:after="0"/>
        <w:rPr>
          <w:rFonts w:cs="Arial"/>
          <w:b/>
          <w:color w:val="2E74B5" w:themeColor="accent1" w:themeShade="BF"/>
          <w:sz w:val="26"/>
          <w:szCs w:val="24"/>
        </w:rPr>
      </w:pPr>
      <w:r w:rsidRPr="00C56480">
        <w:rPr>
          <w:rFonts w:cs="Arial"/>
          <w:b/>
          <w:color w:val="2E74B5" w:themeColor="accent1" w:themeShade="BF"/>
          <w:sz w:val="26"/>
          <w:szCs w:val="24"/>
        </w:rPr>
        <w:t xml:space="preserve">Coal is a </w:t>
      </w:r>
      <w:r w:rsidR="008D697A" w:rsidRPr="00C56480">
        <w:rPr>
          <w:rFonts w:cs="Arial"/>
          <w:b/>
          <w:color w:val="2E74B5" w:themeColor="accent1" w:themeShade="BF"/>
          <w:sz w:val="26"/>
          <w:szCs w:val="24"/>
        </w:rPr>
        <w:t>s</w:t>
      </w:r>
      <w:r w:rsidRPr="00C56480">
        <w:rPr>
          <w:rFonts w:cs="Arial"/>
          <w:b/>
          <w:color w:val="2E74B5" w:themeColor="accent1" w:themeShade="BF"/>
          <w:sz w:val="26"/>
          <w:szCs w:val="24"/>
        </w:rPr>
        <w:t>table</w:t>
      </w:r>
      <w:r w:rsidR="00FE7A42" w:rsidRPr="00C56480">
        <w:rPr>
          <w:rFonts w:cs="Arial"/>
          <w:b/>
          <w:color w:val="2E74B5" w:themeColor="accent1" w:themeShade="BF"/>
          <w:sz w:val="26"/>
          <w:szCs w:val="24"/>
        </w:rPr>
        <w:t xml:space="preserve">, </w:t>
      </w:r>
      <w:r w:rsidR="008D697A" w:rsidRPr="00C56480">
        <w:rPr>
          <w:rFonts w:cs="Arial"/>
          <w:b/>
          <w:color w:val="2E74B5" w:themeColor="accent1" w:themeShade="BF"/>
          <w:sz w:val="26"/>
          <w:szCs w:val="24"/>
        </w:rPr>
        <w:t>s</w:t>
      </w:r>
      <w:r w:rsidR="00FE7A42" w:rsidRPr="00C56480">
        <w:rPr>
          <w:rFonts w:cs="Arial"/>
          <w:b/>
          <w:color w:val="2E74B5" w:themeColor="accent1" w:themeShade="BF"/>
          <w:sz w:val="26"/>
          <w:szCs w:val="24"/>
        </w:rPr>
        <w:t>ecure</w:t>
      </w:r>
      <w:r w:rsidRPr="00C56480">
        <w:rPr>
          <w:rFonts w:cs="Arial"/>
          <w:b/>
          <w:color w:val="2E74B5" w:themeColor="accent1" w:themeShade="BF"/>
          <w:sz w:val="26"/>
          <w:szCs w:val="24"/>
        </w:rPr>
        <w:t xml:space="preserve"> </w:t>
      </w:r>
      <w:r w:rsidR="008D697A" w:rsidRPr="00C56480">
        <w:rPr>
          <w:rFonts w:cs="Arial"/>
          <w:b/>
          <w:color w:val="2E74B5" w:themeColor="accent1" w:themeShade="BF"/>
          <w:sz w:val="26"/>
          <w:szCs w:val="24"/>
        </w:rPr>
        <w:t>e</w:t>
      </w:r>
      <w:r w:rsidRPr="00C56480">
        <w:rPr>
          <w:rFonts w:cs="Arial"/>
          <w:b/>
          <w:color w:val="2E74B5" w:themeColor="accent1" w:themeShade="BF"/>
          <w:sz w:val="26"/>
          <w:szCs w:val="24"/>
        </w:rPr>
        <w:t xml:space="preserve">nergy </w:t>
      </w:r>
      <w:r w:rsidR="008D697A" w:rsidRPr="00C56480">
        <w:rPr>
          <w:rFonts w:cs="Arial"/>
          <w:b/>
          <w:color w:val="2E74B5" w:themeColor="accent1" w:themeShade="BF"/>
          <w:sz w:val="26"/>
          <w:szCs w:val="24"/>
        </w:rPr>
        <w:t>s</w:t>
      </w:r>
      <w:r w:rsidRPr="00C56480">
        <w:rPr>
          <w:rFonts w:cs="Arial"/>
          <w:b/>
          <w:color w:val="2E74B5" w:themeColor="accent1" w:themeShade="BF"/>
          <w:sz w:val="26"/>
          <w:szCs w:val="24"/>
        </w:rPr>
        <w:t xml:space="preserve">ource </w:t>
      </w:r>
    </w:p>
    <w:p w:rsidR="001F5B5B" w:rsidRPr="00C56480" w:rsidRDefault="00E9189F" w:rsidP="001F5B5B">
      <w:pPr>
        <w:spacing w:after="0"/>
        <w:rPr>
          <w:rFonts w:cs="Arial"/>
          <w:sz w:val="24"/>
          <w:szCs w:val="24"/>
        </w:rPr>
      </w:pPr>
      <w:r w:rsidRPr="00C56480">
        <w:rPr>
          <w:rFonts w:cs="Arial"/>
          <w:sz w:val="24"/>
          <w:szCs w:val="24"/>
        </w:rPr>
        <w:t xml:space="preserve">The interruption of energy supplies is disruptive to the health, well-being and economic </w:t>
      </w:r>
      <w:r w:rsidR="001D51A3" w:rsidRPr="00C56480">
        <w:rPr>
          <w:rFonts w:cs="Arial"/>
          <w:sz w:val="24"/>
          <w:szCs w:val="24"/>
        </w:rPr>
        <w:t>prosperity of the world’s citizens.</w:t>
      </w:r>
      <w:r w:rsidR="002E34B1" w:rsidRPr="00C56480">
        <w:rPr>
          <w:rFonts w:cs="Arial"/>
          <w:sz w:val="24"/>
          <w:szCs w:val="24"/>
        </w:rPr>
        <w:t xml:space="preserve"> </w:t>
      </w:r>
      <w:r w:rsidR="00193165" w:rsidRPr="00C56480">
        <w:rPr>
          <w:rFonts w:cs="Arial"/>
          <w:sz w:val="24"/>
          <w:szCs w:val="24"/>
        </w:rPr>
        <w:t xml:space="preserve">The ability to </w:t>
      </w:r>
      <w:r w:rsidR="00F41335" w:rsidRPr="00C56480">
        <w:rPr>
          <w:rFonts w:cs="Arial"/>
          <w:sz w:val="24"/>
          <w:szCs w:val="24"/>
        </w:rPr>
        <w:t xml:space="preserve">readily </w:t>
      </w:r>
      <w:r w:rsidR="00F526B4" w:rsidRPr="00C56480">
        <w:rPr>
          <w:rFonts w:cs="Arial"/>
          <w:sz w:val="24"/>
          <w:szCs w:val="24"/>
        </w:rPr>
        <w:t xml:space="preserve">transport </w:t>
      </w:r>
      <w:r w:rsidR="001F5B5B" w:rsidRPr="00C56480">
        <w:rPr>
          <w:rFonts w:cs="Arial"/>
          <w:sz w:val="24"/>
          <w:szCs w:val="24"/>
        </w:rPr>
        <w:t xml:space="preserve">coal </w:t>
      </w:r>
      <w:r w:rsidR="00193165" w:rsidRPr="00C56480">
        <w:rPr>
          <w:rFonts w:cs="Arial"/>
          <w:sz w:val="24"/>
          <w:szCs w:val="24"/>
        </w:rPr>
        <w:t>by ship, barge, rail and truck</w:t>
      </w:r>
      <w:r w:rsidR="001A2057" w:rsidRPr="00C56480">
        <w:rPr>
          <w:rFonts w:cs="Arial"/>
          <w:sz w:val="24"/>
          <w:szCs w:val="24"/>
        </w:rPr>
        <w:t xml:space="preserve">, without the need for </w:t>
      </w:r>
      <w:r w:rsidR="002362A9" w:rsidRPr="00C56480">
        <w:rPr>
          <w:rFonts w:cs="Arial"/>
          <w:sz w:val="24"/>
          <w:szCs w:val="24"/>
        </w:rPr>
        <w:t>pipeline infrastructure, contribute</w:t>
      </w:r>
      <w:r w:rsidR="002E34B1" w:rsidRPr="00C56480">
        <w:rPr>
          <w:rFonts w:cs="Arial"/>
          <w:sz w:val="24"/>
          <w:szCs w:val="24"/>
        </w:rPr>
        <w:t>s</w:t>
      </w:r>
      <w:r w:rsidR="002362A9" w:rsidRPr="00C56480">
        <w:rPr>
          <w:rFonts w:cs="Arial"/>
          <w:sz w:val="24"/>
          <w:szCs w:val="24"/>
        </w:rPr>
        <w:t xml:space="preserve"> to coal’s supply stability.</w:t>
      </w:r>
      <w:r w:rsidR="002E34B1" w:rsidRPr="00C56480">
        <w:rPr>
          <w:rFonts w:cs="Arial"/>
          <w:sz w:val="24"/>
          <w:szCs w:val="24"/>
        </w:rPr>
        <w:t xml:space="preserve"> </w:t>
      </w:r>
      <w:r w:rsidR="001F5B5B" w:rsidRPr="00C56480">
        <w:rPr>
          <w:rFonts w:cs="Arial"/>
          <w:sz w:val="24"/>
          <w:szCs w:val="24"/>
        </w:rPr>
        <w:t xml:space="preserve">Coal </w:t>
      </w:r>
      <w:r w:rsidR="005C6344" w:rsidRPr="00C56480">
        <w:rPr>
          <w:rFonts w:cs="Arial"/>
          <w:sz w:val="24"/>
          <w:szCs w:val="24"/>
        </w:rPr>
        <w:t xml:space="preserve">also </w:t>
      </w:r>
      <w:r w:rsidR="001F5B5B" w:rsidRPr="00C56480">
        <w:rPr>
          <w:rFonts w:cs="Arial"/>
          <w:sz w:val="24"/>
          <w:szCs w:val="24"/>
        </w:rPr>
        <w:t xml:space="preserve">has the unique advantage of </w:t>
      </w:r>
      <w:r w:rsidR="00E1251A" w:rsidRPr="00C56480">
        <w:rPr>
          <w:rFonts w:cs="Arial"/>
          <w:sz w:val="24"/>
          <w:szCs w:val="24"/>
        </w:rPr>
        <w:t xml:space="preserve">being </w:t>
      </w:r>
      <w:r w:rsidR="00F3259B" w:rsidRPr="00C56480">
        <w:rPr>
          <w:rFonts w:cs="Arial"/>
          <w:sz w:val="24"/>
          <w:szCs w:val="24"/>
        </w:rPr>
        <w:t xml:space="preserve">able to be </w:t>
      </w:r>
      <w:r w:rsidR="00E1251A" w:rsidRPr="00C56480">
        <w:rPr>
          <w:rFonts w:cs="Arial"/>
          <w:sz w:val="24"/>
          <w:szCs w:val="24"/>
        </w:rPr>
        <w:t>stor</w:t>
      </w:r>
      <w:r w:rsidR="00F3259B" w:rsidRPr="00C56480">
        <w:rPr>
          <w:rFonts w:cs="Arial"/>
          <w:sz w:val="24"/>
          <w:szCs w:val="24"/>
        </w:rPr>
        <w:t>ed</w:t>
      </w:r>
      <w:r w:rsidR="00E1251A" w:rsidRPr="00C56480">
        <w:rPr>
          <w:rFonts w:cs="Arial"/>
          <w:sz w:val="24"/>
          <w:szCs w:val="24"/>
        </w:rPr>
        <w:t xml:space="preserve"> </w:t>
      </w:r>
      <w:r w:rsidR="001F5B5B" w:rsidRPr="00C56480">
        <w:rPr>
          <w:rFonts w:cs="Arial"/>
          <w:sz w:val="24"/>
          <w:szCs w:val="24"/>
        </w:rPr>
        <w:t>on-site</w:t>
      </w:r>
      <w:r w:rsidR="0013541B" w:rsidRPr="00C56480">
        <w:rPr>
          <w:rFonts w:cs="Arial"/>
          <w:sz w:val="24"/>
          <w:szCs w:val="24"/>
        </w:rPr>
        <w:t>,</w:t>
      </w:r>
      <w:r w:rsidR="001F5B5B" w:rsidRPr="00C56480">
        <w:rPr>
          <w:rFonts w:cs="Arial"/>
          <w:sz w:val="24"/>
          <w:szCs w:val="24"/>
        </w:rPr>
        <w:t xml:space="preserve"> providing weeks or even months of fuel supply at the </w:t>
      </w:r>
      <w:r w:rsidR="00F3259B" w:rsidRPr="00C56480">
        <w:rPr>
          <w:rFonts w:cs="Arial"/>
          <w:sz w:val="24"/>
          <w:szCs w:val="24"/>
        </w:rPr>
        <w:t>power plant</w:t>
      </w:r>
      <w:r w:rsidR="005F58A5" w:rsidRPr="00C56480">
        <w:rPr>
          <w:rFonts w:cs="Arial"/>
          <w:sz w:val="24"/>
          <w:szCs w:val="24"/>
        </w:rPr>
        <w:t>.</w:t>
      </w:r>
      <w:r w:rsidR="002E34B1" w:rsidRPr="00C56480">
        <w:rPr>
          <w:rFonts w:cs="Arial"/>
          <w:sz w:val="24"/>
          <w:szCs w:val="24"/>
        </w:rPr>
        <w:t xml:space="preserve"> </w:t>
      </w:r>
      <w:r w:rsidR="005F58A5" w:rsidRPr="00C56480">
        <w:rPr>
          <w:rFonts w:cs="Arial"/>
          <w:sz w:val="24"/>
          <w:szCs w:val="24"/>
        </w:rPr>
        <w:t xml:space="preserve">This important characteristic contributes </w:t>
      </w:r>
      <w:r w:rsidR="001F5B5B" w:rsidRPr="00C56480">
        <w:rPr>
          <w:rFonts w:cs="Arial"/>
          <w:sz w:val="24"/>
          <w:szCs w:val="24"/>
        </w:rPr>
        <w:t>to grid reliability, resiliency and reduce</w:t>
      </w:r>
      <w:r w:rsidR="00F3259B" w:rsidRPr="00C56480">
        <w:rPr>
          <w:rFonts w:cs="Arial"/>
          <w:sz w:val="24"/>
          <w:szCs w:val="24"/>
        </w:rPr>
        <w:t xml:space="preserve">s </w:t>
      </w:r>
      <w:r w:rsidR="001F5B5B" w:rsidRPr="00C56480">
        <w:rPr>
          <w:rFonts w:cs="Arial"/>
          <w:sz w:val="24"/>
          <w:szCs w:val="24"/>
        </w:rPr>
        <w:t xml:space="preserve">fuel supply </w:t>
      </w:r>
      <w:r w:rsidR="00F3259B" w:rsidRPr="00C56480">
        <w:rPr>
          <w:rFonts w:cs="Arial"/>
          <w:sz w:val="24"/>
          <w:szCs w:val="24"/>
        </w:rPr>
        <w:t>bottlenecks</w:t>
      </w:r>
      <w:r w:rsidR="001F5B5B" w:rsidRPr="00C56480">
        <w:rPr>
          <w:rFonts w:cs="Arial"/>
          <w:sz w:val="24"/>
          <w:szCs w:val="24"/>
        </w:rPr>
        <w:t xml:space="preserve">. </w:t>
      </w:r>
      <w:r w:rsidR="000805E2" w:rsidRPr="00C56480">
        <w:rPr>
          <w:rFonts w:cs="Arial"/>
          <w:sz w:val="24"/>
          <w:szCs w:val="24"/>
        </w:rPr>
        <w:t>The importance of these qualities was made clear by the Polar Vortex</w:t>
      </w:r>
      <w:r w:rsidR="00310570" w:rsidRPr="00C56480">
        <w:rPr>
          <w:rFonts w:cs="Arial"/>
          <w:sz w:val="24"/>
          <w:szCs w:val="24"/>
        </w:rPr>
        <w:t>,</w:t>
      </w:r>
      <w:r w:rsidR="000805E2" w:rsidRPr="00C56480">
        <w:rPr>
          <w:rFonts w:cs="Arial"/>
          <w:sz w:val="24"/>
          <w:szCs w:val="24"/>
        </w:rPr>
        <w:t xml:space="preserve"> a severe cold snap </w:t>
      </w:r>
      <w:r w:rsidR="00310570" w:rsidRPr="00C56480">
        <w:rPr>
          <w:rFonts w:cs="Arial"/>
          <w:sz w:val="24"/>
          <w:szCs w:val="24"/>
        </w:rPr>
        <w:t xml:space="preserve">in the U.S. that </w:t>
      </w:r>
      <w:r w:rsidR="000805E2" w:rsidRPr="00C56480">
        <w:rPr>
          <w:rFonts w:cs="Arial"/>
          <w:sz w:val="24"/>
          <w:szCs w:val="24"/>
        </w:rPr>
        <w:t>sent natural gas prices soaring and</w:t>
      </w:r>
      <w:r w:rsidR="00310570" w:rsidRPr="00C56480">
        <w:rPr>
          <w:rFonts w:cs="Arial"/>
          <w:sz w:val="24"/>
          <w:szCs w:val="24"/>
        </w:rPr>
        <w:t xml:space="preserve"> during which</w:t>
      </w:r>
      <w:r w:rsidR="000805E2" w:rsidRPr="00C56480">
        <w:rPr>
          <w:rFonts w:cs="Arial"/>
          <w:sz w:val="24"/>
          <w:szCs w:val="24"/>
        </w:rPr>
        <w:t xml:space="preserve"> incremental demand was provided largely by </w:t>
      </w:r>
      <w:hyperlink r:id="rId19" w:history="1">
        <w:r w:rsidR="000805E2" w:rsidRPr="00C56480">
          <w:rPr>
            <w:rStyle w:val="Hyperlink"/>
            <w:rFonts w:asciiTheme="minorHAnsi" w:hAnsiTheme="minorHAnsi" w:cs="Arial"/>
            <w:noProof w:val="0"/>
            <w:sz w:val="24"/>
            <w:szCs w:val="24"/>
          </w:rPr>
          <w:t>coal</w:t>
        </w:r>
      </w:hyperlink>
      <w:r w:rsidR="000805E2" w:rsidRPr="00C56480">
        <w:rPr>
          <w:rFonts w:cs="Arial"/>
          <w:sz w:val="24"/>
          <w:szCs w:val="24"/>
        </w:rPr>
        <w:t>.</w:t>
      </w:r>
    </w:p>
    <w:p w:rsidR="001F5B5B" w:rsidRPr="00514319" w:rsidRDefault="001F5B5B" w:rsidP="00AC4704">
      <w:pPr>
        <w:spacing w:after="0"/>
        <w:rPr>
          <w:rFonts w:cs="Arial"/>
          <w:sz w:val="10"/>
          <w:szCs w:val="24"/>
        </w:rPr>
      </w:pPr>
    </w:p>
    <w:p w:rsidR="00380701" w:rsidRPr="00C56480" w:rsidRDefault="00C873CF" w:rsidP="00380701">
      <w:pPr>
        <w:spacing w:after="0"/>
        <w:rPr>
          <w:rFonts w:cs="Arial"/>
          <w:sz w:val="24"/>
          <w:szCs w:val="24"/>
        </w:rPr>
      </w:pPr>
      <w:r w:rsidRPr="00C56480">
        <w:rPr>
          <w:rFonts w:cs="Arial"/>
          <w:sz w:val="24"/>
          <w:szCs w:val="24"/>
        </w:rPr>
        <w:t xml:space="preserve">Unlike intermittent energy sources, such as wind and solar, coal generation </w:t>
      </w:r>
      <w:r w:rsidR="00DD7C33" w:rsidRPr="00C56480">
        <w:rPr>
          <w:rFonts w:cs="Arial"/>
          <w:sz w:val="24"/>
          <w:szCs w:val="24"/>
        </w:rPr>
        <w:t xml:space="preserve">can provide </w:t>
      </w:r>
      <w:r w:rsidRPr="00C56480">
        <w:rPr>
          <w:rFonts w:cs="Arial"/>
          <w:sz w:val="24"/>
          <w:szCs w:val="24"/>
        </w:rPr>
        <w:t>continuous baseload power.</w:t>
      </w:r>
      <w:r w:rsidR="002E34B1" w:rsidRPr="00C56480">
        <w:rPr>
          <w:rFonts w:cs="Arial"/>
          <w:sz w:val="24"/>
          <w:szCs w:val="24"/>
        </w:rPr>
        <w:t xml:space="preserve"> </w:t>
      </w:r>
      <w:r w:rsidR="00380701" w:rsidRPr="00C56480">
        <w:rPr>
          <w:rFonts w:cs="Arial"/>
          <w:sz w:val="24"/>
          <w:szCs w:val="24"/>
        </w:rPr>
        <w:t>Hydro</w:t>
      </w:r>
      <w:r w:rsidR="00F3259B" w:rsidRPr="00C56480">
        <w:rPr>
          <w:rFonts w:cs="Arial"/>
          <w:sz w:val="24"/>
          <w:szCs w:val="24"/>
        </w:rPr>
        <w:t>power</w:t>
      </w:r>
      <w:r w:rsidR="00380701" w:rsidRPr="00C56480">
        <w:rPr>
          <w:rFonts w:cs="Arial"/>
          <w:sz w:val="24"/>
          <w:szCs w:val="24"/>
        </w:rPr>
        <w:t xml:space="preserve">, wind and solar power rely </w:t>
      </w:r>
      <w:r w:rsidR="00F3259B" w:rsidRPr="00C56480">
        <w:rPr>
          <w:rFonts w:cs="Arial"/>
          <w:sz w:val="24"/>
          <w:szCs w:val="24"/>
        </w:rPr>
        <w:t xml:space="preserve">largely </w:t>
      </w:r>
      <w:r w:rsidR="00380701" w:rsidRPr="00C56480">
        <w:rPr>
          <w:rFonts w:cs="Arial"/>
          <w:sz w:val="24"/>
          <w:szCs w:val="24"/>
        </w:rPr>
        <w:t xml:space="preserve">on </w:t>
      </w:r>
      <w:r w:rsidR="00F3259B" w:rsidRPr="00C56480">
        <w:rPr>
          <w:rFonts w:cs="Arial"/>
          <w:sz w:val="24"/>
          <w:szCs w:val="24"/>
        </w:rPr>
        <w:t xml:space="preserve">weather </w:t>
      </w:r>
      <w:r w:rsidR="00380701" w:rsidRPr="00C56480">
        <w:rPr>
          <w:rFonts w:cs="Arial"/>
          <w:sz w:val="24"/>
          <w:szCs w:val="24"/>
        </w:rPr>
        <w:t>factors outside of man's control.</w:t>
      </w:r>
    </w:p>
    <w:p w:rsidR="00380701" w:rsidRPr="00514319" w:rsidRDefault="00380701" w:rsidP="00AC4704">
      <w:pPr>
        <w:spacing w:after="0"/>
        <w:rPr>
          <w:rFonts w:cs="Arial"/>
          <w:sz w:val="10"/>
          <w:szCs w:val="24"/>
        </w:rPr>
      </w:pPr>
    </w:p>
    <w:p w:rsidR="0076345D" w:rsidRPr="00C80181" w:rsidRDefault="00D812BB" w:rsidP="00FD56B3">
      <w:pPr>
        <w:spacing w:after="0"/>
        <w:rPr>
          <w:rFonts w:cs="Arial"/>
          <w:sz w:val="24"/>
          <w:szCs w:val="24"/>
        </w:rPr>
      </w:pPr>
      <w:r w:rsidRPr="00C56480">
        <w:rPr>
          <w:rFonts w:cs="Arial"/>
          <w:sz w:val="24"/>
          <w:szCs w:val="24"/>
        </w:rPr>
        <w:t>Most of the world’s coal exports originate from countries which are considered to be politically stable,</w:t>
      </w:r>
      <w:r w:rsidR="000805E2" w:rsidRPr="00C56480">
        <w:rPr>
          <w:rFonts w:cs="Arial"/>
          <w:sz w:val="24"/>
          <w:szCs w:val="24"/>
        </w:rPr>
        <w:t xml:space="preserve"> including the U.S.,</w:t>
      </w:r>
      <w:r w:rsidRPr="00C56480">
        <w:rPr>
          <w:rFonts w:cs="Arial"/>
          <w:sz w:val="24"/>
          <w:szCs w:val="24"/>
        </w:rPr>
        <w:t xml:space="preserve"> reducing the risk of supply interruptions.</w:t>
      </w:r>
      <w:r w:rsidR="002E34B1" w:rsidRPr="00C56480">
        <w:rPr>
          <w:rFonts w:cs="Arial"/>
          <w:sz w:val="24"/>
          <w:szCs w:val="24"/>
        </w:rPr>
        <w:t xml:space="preserve"> </w:t>
      </w:r>
      <w:r w:rsidRPr="00C56480">
        <w:rPr>
          <w:rFonts w:cs="Arial"/>
          <w:sz w:val="24"/>
          <w:szCs w:val="24"/>
        </w:rPr>
        <w:t xml:space="preserve">Consider, by contrast, that </w:t>
      </w:r>
      <w:hyperlink r:id="rId20" w:history="1">
        <w:r w:rsidR="00F85FD1" w:rsidRPr="00C56480">
          <w:rPr>
            <w:rStyle w:val="Hyperlink"/>
            <w:rFonts w:asciiTheme="minorHAnsi" w:hAnsiTheme="minorHAnsi" w:cs="Arial"/>
            <w:noProof w:val="0"/>
            <w:sz w:val="24"/>
            <w:szCs w:val="24"/>
          </w:rPr>
          <w:t>over 53% of the world's natural gas reserves</w:t>
        </w:r>
      </w:hyperlink>
      <w:r w:rsidR="00F85FD1" w:rsidRPr="00C56480">
        <w:rPr>
          <w:rFonts w:cs="Arial"/>
          <w:sz w:val="24"/>
          <w:szCs w:val="24"/>
        </w:rPr>
        <w:t xml:space="preserve"> </w:t>
      </w:r>
      <w:r w:rsidRPr="00C56480">
        <w:rPr>
          <w:rFonts w:cs="Arial"/>
          <w:sz w:val="24"/>
          <w:szCs w:val="24"/>
        </w:rPr>
        <w:t>are controlled by Russia, Iran and Qatar, while more than 50% of the world’s oil reserves are located in the Middle East.</w:t>
      </w:r>
      <w:r w:rsidR="002E34B1" w:rsidRPr="00C56480">
        <w:rPr>
          <w:rFonts w:cs="Arial"/>
          <w:sz w:val="24"/>
          <w:szCs w:val="24"/>
        </w:rPr>
        <w:t xml:space="preserve"> </w:t>
      </w:r>
      <w:r w:rsidR="00380701" w:rsidRPr="00C56480">
        <w:rPr>
          <w:rFonts w:cs="Arial"/>
          <w:sz w:val="24"/>
          <w:szCs w:val="24"/>
        </w:rPr>
        <w:t xml:space="preserve">Coal-to-liquids </w:t>
      </w:r>
      <w:r w:rsidR="003175F7" w:rsidRPr="00C56480">
        <w:rPr>
          <w:rFonts w:cs="Arial"/>
          <w:sz w:val="24"/>
          <w:szCs w:val="24"/>
        </w:rPr>
        <w:t xml:space="preserve">(CTL) </w:t>
      </w:r>
      <w:r w:rsidR="00380701" w:rsidRPr="00C56480">
        <w:rPr>
          <w:rFonts w:cs="Arial"/>
          <w:sz w:val="24"/>
          <w:szCs w:val="24"/>
        </w:rPr>
        <w:t xml:space="preserve">transportation fuels can </w:t>
      </w:r>
      <w:r w:rsidR="003175F7" w:rsidRPr="00C56480">
        <w:rPr>
          <w:rFonts w:cs="Arial"/>
          <w:sz w:val="24"/>
          <w:szCs w:val="24"/>
        </w:rPr>
        <w:t xml:space="preserve">serve </w:t>
      </w:r>
      <w:r w:rsidR="00380701" w:rsidRPr="00C56480">
        <w:rPr>
          <w:rFonts w:cs="Arial"/>
          <w:sz w:val="24"/>
          <w:szCs w:val="24"/>
        </w:rPr>
        <w:t>as a hedge against the geopolitical risks associa</w:t>
      </w:r>
      <w:r w:rsidR="00DB365F" w:rsidRPr="00C56480">
        <w:rPr>
          <w:rFonts w:cs="Arial"/>
          <w:sz w:val="24"/>
          <w:szCs w:val="24"/>
        </w:rPr>
        <w:t>ted with volatile oil suppliers; several such plants already exist in China and South Africa.</w:t>
      </w:r>
      <w:r w:rsidR="00C80181">
        <w:rPr>
          <w:rFonts w:cs="Arial"/>
          <w:sz w:val="24"/>
          <w:szCs w:val="24"/>
        </w:rPr>
        <w:t xml:space="preserve">  </w:t>
      </w:r>
      <w:r w:rsidR="00310570" w:rsidRPr="00C56480">
        <w:rPr>
          <w:rFonts w:cs="Arial"/>
          <w:sz w:val="24"/>
          <w:szCs w:val="24"/>
        </w:rPr>
        <w:t>The many benefits and uses of coal are the reasons that i</w:t>
      </w:r>
      <w:r w:rsidR="00AC4704" w:rsidRPr="00C56480">
        <w:rPr>
          <w:rFonts w:cs="Arial"/>
          <w:sz w:val="24"/>
          <w:szCs w:val="24"/>
        </w:rPr>
        <w:t>n 201</w:t>
      </w:r>
      <w:r w:rsidR="00E82936" w:rsidRPr="00C56480">
        <w:rPr>
          <w:rFonts w:cs="Arial"/>
          <w:sz w:val="24"/>
          <w:szCs w:val="24"/>
        </w:rPr>
        <w:t>4</w:t>
      </w:r>
      <w:r w:rsidR="00AC4704" w:rsidRPr="00C56480">
        <w:rPr>
          <w:rFonts w:cs="Arial"/>
          <w:sz w:val="24"/>
          <w:szCs w:val="24"/>
        </w:rPr>
        <w:t xml:space="preserve">, </w:t>
      </w:r>
      <w:r w:rsidR="00E82936" w:rsidRPr="00C56480">
        <w:rPr>
          <w:rFonts w:cs="Arial"/>
          <w:sz w:val="24"/>
          <w:szCs w:val="24"/>
        </w:rPr>
        <w:t xml:space="preserve">worldwide production </w:t>
      </w:r>
      <w:r w:rsidR="00AC4704" w:rsidRPr="00C56480">
        <w:rPr>
          <w:rFonts w:cs="Arial"/>
          <w:sz w:val="24"/>
          <w:szCs w:val="24"/>
        </w:rPr>
        <w:t xml:space="preserve">of coal was </w:t>
      </w:r>
      <w:r w:rsidR="0079500D" w:rsidRPr="00C56480">
        <w:rPr>
          <w:rFonts w:cs="Arial"/>
          <w:sz w:val="24"/>
          <w:szCs w:val="24"/>
        </w:rPr>
        <w:t xml:space="preserve">nearly 8.2 </w:t>
      </w:r>
      <w:r w:rsidR="00AC4704" w:rsidRPr="00C56480">
        <w:rPr>
          <w:rFonts w:cs="Arial"/>
          <w:sz w:val="24"/>
          <w:szCs w:val="24"/>
        </w:rPr>
        <w:t xml:space="preserve">billion metric tons, </w:t>
      </w:r>
      <w:r w:rsidR="0079500D" w:rsidRPr="00C56480">
        <w:rPr>
          <w:rFonts w:cs="Arial"/>
          <w:sz w:val="24"/>
          <w:szCs w:val="24"/>
        </w:rPr>
        <w:t xml:space="preserve">about </w:t>
      </w:r>
      <w:r w:rsidR="00AC4704" w:rsidRPr="00C56480">
        <w:rPr>
          <w:rFonts w:cs="Arial"/>
          <w:sz w:val="24"/>
          <w:szCs w:val="24"/>
        </w:rPr>
        <w:t>1</w:t>
      </w:r>
      <w:r w:rsidR="0079500D" w:rsidRPr="00C56480">
        <w:rPr>
          <w:rFonts w:cs="Arial"/>
          <w:sz w:val="24"/>
          <w:szCs w:val="24"/>
        </w:rPr>
        <w:t>1</w:t>
      </w:r>
      <w:r w:rsidR="00AC4704" w:rsidRPr="00C56480">
        <w:rPr>
          <w:rFonts w:cs="Arial"/>
          <w:sz w:val="24"/>
          <w:szCs w:val="24"/>
        </w:rPr>
        <w:t>% of which was produced by the U.S.</w:t>
      </w:r>
      <w:r w:rsidR="002E34B1" w:rsidRPr="00C56480">
        <w:rPr>
          <w:rFonts w:cs="Arial"/>
          <w:sz w:val="24"/>
          <w:szCs w:val="24"/>
        </w:rPr>
        <w:t xml:space="preserve"> </w:t>
      </w:r>
    </w:p>
    <w:p w:rsidR="008D795C" w:rsidRPr="00C80181" w:rsidRDefault="008D795C" w:rsidP="00AC4704">
      <w:pPr>
        <w:spacing w:after="0"/>
        <w:rPr>
          <w:rFonts w:cs="Arial"/>
          <w:b/>
          <w:color w:val="2E74B5" w:themeColor="accent1" w:themeShade="BF"/>
          <w:sz w:val="6"/>
          <w:szCs w:val="24"/>
        </w:rPr>
      </w:pPr>
    </w:p>
    <w:p w:rsidR="00C80181" w:rsidRDefault="00C80181" w:rsidP="00AC4704">
      <w:pPr>
        <w:spacing w:after="0"/>
        <w:rPr>
          <w:rFonts w:cs="Arial"/>
          <w:b/>
          <w:color w:val="2E74B5" w:themeColor="accent1" w:themeShade="BF"/>
          <w:sz w:val="26"/>
          <w:szCs w:val="24"/>
        </w:rPr>
      </w:pPr>
    </w:p>
    <w:p w:rsidR="00C80181" w:rsidRDefault="00C80181" w:rsidP="00AC4704">
      <w:pPr>
        <w:spacing w:after="0"/>
        <w:rPr>
          <w:rFonts w:cs="Arial"/>
          <w:b/>
          <w:color w:val="2E74B5" w:themeColor="accent1" w:themeShade="BF"/>
          <w:sz w:val="26"/>
          <w:szCs w:val="24"/>
        </w:rPr>
      </w:pPr>
    </w:p>
    <w:p w:rsidR="00D90C6D" w:rsidRDefault="00D90C6D" w:rsidP="00AC4704">
      <w:pPr>
        <w:spacing w:after="0"/>
        <w:rPr>
          <w:rFonts w:cs="Arial"/>
          <w:b/>
          <w:color w:val="2E74B5" w:themeColor="accent1" w:themeShade="BF"/>
          <w:sz w:val="26"/>
          <w:szCs w:val="24"/>
        </w:rPr>
        <w:sectPr w:rsidR="00D90C6D" w:rsidSect="001134BF">
          <w:footerReference w:type="default" r:id="rId21"/>
          <w:pgSz w:w="12240" w:h="15840"/>
          <w:pgMar w:top="1008" w:right="1080" w:bottom="720" w:left="1296" w:header="720" w:footer="720" w:gutter="0"/>
          <w:cols w:space="720"/>
          <w:docGrid w:linePitch="360"/>
        </w:sectPr>
      </w:pPr>
    </w:p>
    <w:p w:rsidR="00AC4704" w:rsidRPr="00C56480" w:rsidRDefault="00907BE7" w:rsidP="00AC4704">
      <w:pPr>
        <w:spacing w:after="0"/>
        <w:rPr>
          <w:rFonts w:cs="Arial"/>
          <w:b/>
          <w:color w:val="2E74B5" w:themeColor="accent1" w:themeShade="BF"/>
          <w:sz w:val="26"/>
          <w:szCs w:val="24"/>
          <w:u w:val="single"/>
        </w:rPr>
      </w:pPr>
      <w:r w:rsidRPr="00C56480">
        <w:rPr>
          <w:rFonts w:cs="Arial"/>
          <w:b/>
          <w:color w:val="2E74B5" w:themeColor="accent1" w:themeShade="BF"/>
          <w:sz w:val="26"/>
          <w:szCs w:val="24"/>
        </w:rPr>
        <w:lastRenderedPageBreak/>
        <w:t>Coal is Inexpensive</w:t>
      </w:r>
    </w:p>
    <w:p w:rsidR="006C289D" w:rsidRPr="00C56480" w:rsidRDefault="006E57E5" w:rsidP="002E4579">
      <w:pPr>
        <w:spacing w:after="0"/>
        <w:rPr>
          <w:rFonts w:cs="Arial"/>
          <w:sz w:val="24"/>
          <w:szCs w:val="24"/>
        </w:rPr>
      </w:pPr>
      <w:r w:rsidRPr="00C56480">
        <w:rPr>
          <w:rFonts w:cs="Arial"/>
          <w:sz w:val="24"/>
          <w:szCs w:val="24"/>
        </w:rPr>
        <w:t xml:space="preserve">The cost of electricity is greatly influenced by the cost of fuel. </w:t>
      </w:r>
      <w:r w:rsidR="00310570" w:rsidRPr="00C56480">
        <w:rPr>
          <w:rFonts w:cs="Arial"/>
          <w:sz w:val="24"/>
          <w:szCs w:val="24"/>
        </w:rPr>
        <w:t>Thus, l</w:t>
      </w:r>
      <w:r w:rsidR="001625E2" w:rsidRPr="00C56480">
        <w:rPr>
          <w:rFonts w:cs="Arial"/>
          <w:sz w:val="24"/>
          <w:szCs w:val="24"/>
        </w:rPr>
        <w:t>ow-cost fuel can be used to produce low-cost electricity</w:t>
      </w:r>
      <w:r w:rsidR="00310570" w:rsidRPr="00C56480">
        <w:rPr>
          <w:rFonts w:cs="Arial"/>
          <w:sz w:val="24"/>
          <w:szCs w:val="24"/>
        </w:rPr>
        <w:t>, which</w:t>
      </w:r>
      <w:r w:rsidR="00907C3F" w:rsidRPr="00C56480">
        <w:rPr>
          <w:rFonts w:cs="Arial"/>
          <w:sz w:val="24"/>
          <w:szCs w:val="24"/>
        </w:rPr>
        <w:t xml:space="preserve"> acts as a stimulus to the economy, providing more disposable income to consumers and creating a competitive edge for U.S. manufacturers supplying global markets.</w:t>
      </w:r>
      <w:r w:rsidR="002E34B1" w:rsidRPr="00C56480">
        <w:rPr>
          <w:rFonts w:cs="Arial"/>
          <w:sz w:val="24"/>
          <w:szCs w:val="24"/>
        </w:rPr>
        <w:t xml:space="preserve"> </w:t>
      </w:r>
      <w:r w:rsidR="00751734" w:rsidRPr="00C56480">
        <w:rPr>
          <w:rFonts w:cs="Arial"/>
          <w:sz w:val="24"/>
          <w:szCs w:val="24"/>
        </w:rPr>
        <w:t>E</w:t>
      </w:r>
      <w:r w:rsidR="00907C3F" w:rsidRPr="00C56480">
        <w:rPr>
          <w:rFonts w:cs="Arial"/>
          <w:sz w:val="24"/>
          <w:szCs w:val="24"/>
        </w:rPr>
        <w:t xml:space="preserve">vidence of the value of the </w:t>
      </w:r>
      <w:r w:rsidR="00982921" w:rsidRPr="00C56480">
        <w:rPr>
          <w:rFonts w:cs="Arial"/>
          <w:sz w:val="24"/>
          <w:szCs w:val="24"/>
        </w:rPr>
        <w:t xml:space="preserve">U.S. </w:t>
      </w:r>
      <w:r w:rsidR="00907C3F" w:rsidRPr="00C56480">
        <w:rPr>
          <w:rFonts w:cs="Arial"/>
          <w:sz w:val="24"/>
          <w:szCs w:val="24"/>
        </w:rPr>
        <w:t xml:space="preserve">existing fleet can be seen in a </w:t>
      </w:r>
      <w:r w:rsidR="00E35D2C" w:rsidRPr="00C56480">
        <w:rPr>
          <w:rFonts w:cs="Arial"/>
          <w:sz w:val="24"/>
          <w:szCs w:val="24"/>
        </w:rPr>
        <w:t xml:space="preserve">visual </w:t>
      </w:r>
      <w:hyperlink r:id="rId22" w:history="1">
        <w:r w:rsidR="00E35D2C" w:rsidRPr="00C56480">
          <w:rPr>
            <w:rStyle w:val="Hyperlink"/>
            <w:rFonts w:asciiTheme="minorHAnsi" w:hAnsiTheme="minorHAnsi" w:cs="Arial"/>
            <w:noProof w:val="0"/>
            <w:sz w:val="24"/>
            <w:szCs w:val="24"/>
          </w:rPr>
          <w:t>comparison of states</w:t>
        </w:r>
      </w:hyperlink>
      <w:r w:rsidR="00E35D2C" w:rsidRPr="00C56480">
        <w:rPr>
          <w:rFonts w:cs="Arial"/>
          <w:sz w:val="24"/>
          <w:szCs w:val="24"/>
        </w:rPr>
        <w:t xml:space="preserve"> </w:t>
      </w:r>
      <w:r w:rsidR="00907C3F" w:rsidRPr="00C56480">
        <w:rPr>
          <w:rFonts w:cs="Arial"/>
          <w:sz w:val="24"/>
          <w:szCs w:val="24"/>
        </w:rPr>
        <w:t>that have a large share of electricity generation from coal</w:t>
      </w:r>
      <w:r w:rsidRPr="00C56480">
        <w:rPr>
          <w:rFonts w:cs="Arial"/>
          <w:sz w:val="24"/>
          <w:szCs w:val="24"/>
        </w:rPr>
        <w:t xml:space="preserve"> (top figure)</w:t>
      </w:r>
      <w:r w:rsidR="00907C3F" w:rsidRPr="00C56480">
        <w:rPr>
          <w:rFonts w:cs="Arial"/>
          <w:sz w:val="24"/>
          <w:szCs w:val="24"/>
        </w:rPr>
        <w:t>, with states that have low retail electricity prices</w:t>
      </w:r>
      <w:r w:rsidRPr="00C56480">
        <w:rPr>
          <w:rFonts w:cs="Arial"/>
          <w:sz w:val="24"/>
          <w:szCs w:val="24"/>
        </w:rPr>
        <w:t xml:space="preserve"> (bottom figure)</w:t>
      </w:r>
      <w:r w:rsidR="006C289D" w:rsidRPr="00C56480">
        <w:rPr>
          <w:rFonts w:cs="Arial"/>
          <w:sz w:val="24"/>
          <w:szCs w:val="24"/>
        </w:rPr>
        <w:t>.</w:t>
      </w:r>
    </w:p>
    <w:p w:rsidR="00FD56B3" w:rsidRPr="00D90C6D" w:rsidRDefault="00FD56B3" w:rsidP="002E4579">
      <w:pPr>
        <w:spacing w:after="0"/>
        <w:rPr>
          <w:rFonts w:cs="Arial"/>
          <w:sz w:val="2"/>
          <w:szCs w:val="24"/>
        </w:rPr>
      </w:pPr>
    </w:p>
    <w:p w:rsidR="006C289D" w:rsidRPr="00C56480" w:rsidRDefault="006C289D" w:rsidP="002E4579">
      <w:pPr>
        <w:pStyle w:val="Caption"/>
        <w:keepNext/>
        <w:spacing w:after="0"/>
        <w:jc w:val="center"/>
        <w:rPr>
          <w:rFonts w:eastAsiaTheme="minorHAnsi" w:cs="Arial"/>
          <w:bCs w:val="0"/>
          <w:color w:val="auto"/>
          <w:spacing w:val="0"/>
          <w:sz w:val="24"/>
          <w:szCs w:val="24"/>
        </w:rPr>
      </w:pPr>
      <w:r w:rsidRPr="00C56480">
        <w:rPr>
          <w:rFonts w:eastAsiaTheme="minorHAnsi" w:cs="Arial"/>
          <w:bCs w:val="0"/>
          <w:color w:val="auto"/>
          <w:spacing w:val="0"/>
          <w:sz w:val="24"/>
          <w:szCs w:val="24"/>
        </w:rPr>
        <w:t>Source of U.S. Electric Power (Data from DOE/EIA)</w:t>
      </w:r>
    </w:p>
    <w:p w:rsidR="00787EF5" w:rsidRPr="00C56480" w:rsidRDefault="006C289D" w:rsidP="002E4579">
      <w:pPr>
        <w:spacing w:after="0"/>
        <w:jc w:val="center"/>
        <w:rPr>
          <w:rFonts w:cs="Arial"/>
          <w:sz w:val="24"/>
          <w:szCs w:val="24"/>
        </w:rPr>
      </w:pPr>
      <w:r w:rsidRPr="00C56480">
        <w:rPr>
          <w:rFonts w:cs="Arial"/>
          <w:noProof/>
        </w:rPr>
        <w:drawing>
          <wp:inline distT="0" distB="0" distL="0" distR="0">
            <wp:extent cx="4256842" cy="3166814"/>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282227" cy="3185698"/>
                    </a:xfrm>
                    <a:prstGeom prst="rect">
                      <a:avLst/>
                    </a:prstGeom>
                    <a:noFill/>
                  </pic:spPr>
                </pic:pic>
              </a:graphicData>
            </a:graphic>
          </wp:inline>
        </w:drawing>
      </w:r>
    </w:p>
    <w:p w:rsidR="000F0D75" w:rsidRPr="00C56480" w:rsidRDefault="000F0D75" w:rsidP="00FD56B3">
      <w:pPr>
        <w:pStyle w:val="Caption"/>
        <w:keepNext/>
        <w:spacing w:after="0"/>
        <w:jc w:val="center"/>
        <w:rPr>
          <w:rFonts w:eastAsiaTheme="minorHAnsi" w:cs="Arial"/>
          <w:bCs w:val="0"/>
          <w:color w:val="auto"/>
          <w:spacing w:val="0"/>
          <w:sz w:val="16"/>
          <w:szCs w:val="24"/>
        </w:rPr>
      </w:pPr>
    </w:p>
    <w:p w:rsidR="006C289D" w:rsidRPr="00C56480" w:rsidRDefault="002C12DE" w:rsidP="00FD56B3">
      <w:pPr>
        <w:pStyle w:val="Caption"/>
        <w:keepNext/>
        <w:spacing w:after="0"/>
        <w:jc w:val="center"/>
        <w:rPr>
          <w:rFonts w:cs="Arial"/>
          <w:sz w:val="24"/>
          <w:szCs w:val="24"/>
        </w:rPr>
      </w:pPr>
      <w:r w:rsidRPr="00C56480">
        <w:rPr>
          <w:rFonts w:eastAsiaTheme="minorHAnsi" w:cs="Arial"/>
          <w:bCs w:val="0"/>
          <w:color w:val="auto"/>
          <w:spacing w:val="0"/>
          <w:sz w:val="24"/>
          <w:szCs w:val="24"/>
        </w:rPr>
        <w:t>Average Retail 2012 Electricity Price</w:t>
      </w:r>
      <w:r w:rsidR="002E34B1" w:rsidRPr="00C56480">
        <w:rPr>
          <w:rFonts w:eastAsiaTheme="minorHAnsi" w:cs="Arial"/>
          <w:bCs w:val="0"/>
          <w:color w:val="auto"/>
          <w:spacing w:val="0"/>
          <w:sz w:val="24"/>
          <w:szCs w:val="24"/>
        </w:rPr>
        <w:t>s, by State (Data from DOE/EIA)</w:t>
      </w:r>
    </w:p>
    <w:p w:rsidR="00826EF1" w:rsidRPr="00C56480" w:rsidRDefault="00826EF1" w:rsidP="002E4579">
      <w:pPr>
        <w:spacing w:after="0"/>
        <w:jc w:val="center"/>
        <w:rPr>
          <w:rFonts w:cs="Arial"/>
          <w:sz w:val="24"/>
          <w:szCs w:val="24"/>
        </w:rPr>
      </w:pPr>
      <w:r w:rsidRPr="00C56480">
        <w:rPr>
          <w:rFonts w:cs="Arial"/>
          <w:noProof/>
        </w:rPr>
        <w:drawing>
          <wp:inline distT="0" distB="0" distL="0" distR="0">
            <wp:extent cx="4358936" cy="3244503"/>
            <wp:effectExtent l="0" t="0" r="381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363745" cy="3248082"/>
                    </a:xfrm>
                    <a:prstGeom prst="rect">
                      <a:avLst/>
                    </a:prstGeom>
                    <a:noFill/>
                  </pic:spPr>
                </pic:pic>
              </a:graphicData>
            </a:graphic>
          </wp:inline>
        </w:drawing>
      </w:r>
    </w:p>
    <w:p w:rsidR="00D90C6D" w:rsidRDefault="00D90C6D" w:rsidP="002E4579">
      <w:pPr>
        <w:spacing w:after="0"/>
        <w:rPr>
          <w:rFonts w:cs="Arial"/>
          <w:sz w:val="24"/>
          <w:szCs w:val="24"/>
        </w:rPr>
        <w:sectPr w:rsidR="00D90C6D" w:rsidSect="00D90C6D">
          <w:pgSz w:w="12240" w:h="15840"/>
          <w:pgMar w:top="576" w:right="1080" w:bottom="288" w:left="1296" w:header="720" w:footer="720" w:gutter="0"/>
          <w:cols w:space="720"/>
          <w:docGrid w:linePitch="360"/>
        </w:sectPr>
      </w:pPr>
    </w:p>
    <w:p w:rsidR="00C80181" w:rsidRPr="00C56480" w:rsidRDefault="00C80181" w:rsidP="00C80181">
      <w:pPr>
        <w:pStyle w:val="Bullet"/>
        <w:numPr>
          <w:ilvl w:val="0"/>
          <w:numId w:val="0"/>
        </w:numPr>
        <w:pBdr>
          <w:top w:val="single" w:sz="4" w:space="1" w:color="auto"/>
          <w:left w:val="single" w:sz="4" w:space="4" w:color="auto"/>
          <w:bottom w:val="single" w:sz="4" w:space="1" w:color="auto"/>
          <w:right w:val="single" w:sz="4" w:space="4" w:color="auto"/>
        </w:pBdr>
        <w:rPr>
          <w:rFonts w:cs="Arial"/>
          <w:b/>
          <w:szCs w:val="24"/>
        </w:rPr>
      </w:pPr>
      <w:r w:rsidRPr="00C56480">
        <w:rPr>
          <w:rFonts w:cs="Arial"/>
          <w:b/>
          <w:szCs w:val="24"/>
        </w:rPr>
        <w:lastRenderedPageBreak/>
        <w:t xml:space="preserve">The U.S. existing coal fleet continues to play a vital role in reliably meeting our nation’s electric power needs. The extreme cold weather events of the winter of 2013-2014 highlight the need to maintain a diverse portfolio of generation options in order to ensure the availability of affordable, reliable power for residential and industrial uses. </w:t>
      </w:r>
    </w:p>
    <w:p w:rsidR="00C80181" w:rsidRPr="00C56480" w:rsidRDefault="004605DB" w:rsidP="00C80181">
      <w:pPr>
        <w:pStyle w:val="Bullet"/>
        <w:numPr>
          <w:ilvl w:val="0"/>
          <w:numId w:val="0"/>
        </w:numPr>
        <w:pBdr>
          <w:top w:val="single" w:sz="4" w:space="1" w:color="auto"/>
          <w:left w:val="single" w:sz="4" w:space="4" w:color="auto"/>
          <w:bottom w:val="single" w:sz="4" w:space="1" w:color="auto"/>
          <w:right w:val="single" w:sz="4" w:space="4" w:color="auto"/>
        </w:pBdr>
        <w:jc w:val="center"/>
        <w:rPr>
          <w:rFonts w:cs="Arial"/>
          <w:b/>
          <w:szCs w:val="24"/>
        </w:rPr>
      </w:pPr>
      <w:hyperlink w:anchor="POLARVORTEX" w:history="1">
        <w:r w:rsidR="00C80181" w:rsidRPr="004605DB">
          <w:rPr>
            <w:rStyle w:val="Hyperlink"/>
            <w:rFonts w:asciiTheme="minorHAnsi" w:hAnsiTheme="minorHAnsi" w:cs="Arial"/>
            <w:b/>
            <w:noProof w:val="0"/>
            <w:szCs w:val="24"/>
          </w:rPr>
          <w:t>Learn more about the lessons learned from the Polar Vortex of 2014.</w:t>
        </w:r>
      </w:hyperlink>
    </w:p>
    <w:p w:rsidR="00C80181" w:rsidRPr="00D90C6D" w:rsidRDefault="00C80181" w:rsidP="002E4579">
      <w:pPr>
        <w:spacing w:after="0"/>
        <w:rPr>
          <w:rFonts w:cs="Arial"/>
          <w:sz w:val="10"/>
          <w:szCs w:val="24"/>
        </w:rPr>
      </w:pPr>
    </w:p>
    <w:p w:rsidR="00907BE7" w:rsidRPr="00C56480" w:rsidRDefault="00DB0D3F" w:rsidP="002E4579">
      <w:pPr>
        <w:spacing w:after="0"/>
        <w:rPr>
          <w:rFonts w:cs="Arial"/>
          <w:sz w:val="24"/>
          <w:szCs w:val="24"/>
        </w:rPr>
      </w:pPr>
      <w:r w:rsidRPr="00C56480">
        <w:rPr>
          <w:rFonts w:cs="Arial"/>
          <w:sz w:val="24"/>
          <w:szCs w:val="24"/>
        </w:rPr>
        <w:t>Coal prices are also quite stable when compared with other fuel sources, most notably natural gas.</w:t>
      </w:r>
      <w:r w:rsidR="002E34B1" w:rsidRPr="00C56480">
        <w:rPr>
          <w:rFonts w:cs="Arial"/>
          <w:sz w:val="24"/>
          <w:szCs w:val="24"/>
        </w:rPr>
        <w:t xml:space="preserve"> </w:t>
      </w:r>
      <w:r w:rsidR="0061420E" w:rsidRPr="00C56480">
        <w:rPr>
          <w:rFonts w:cs="Arial"/>
          <w:sz w:val="24"/>
          <w:szCs w:val="24"/>
        </w:rPr>
        <w:t xml:space="preserve">In fact, coal has served as a </w:t>
      </w:r>
      <w:r w:rsidR="00413B0F" w:rsidRPr="00C56480">
        <w:rPr>
          <w:rFonts w:cs="Arial"/>
          <w:sz w:val="24"/>
          <w:szCs w:val="24"/>
        </w:rPr>
        <w:t xml:space="preserve">crucial </w:t>
      </w:r>
      <w:r w:rsidR="0061420E" w:rsidRPr="00C56480">
        <w:rPr>
          <w:rFonts w:cs="Arial"/>
          <w:sz w:val="24"/>
          <w:szCs w:val="24"/>
        </w:rPr>
        <w:t xml:space="preserve">buffer to </w:t>
      </w:r>
      <w:r w:rsidR="00413B0F" w:rsidRPr="00C56480">
        <w:rPr>
          <w:rFonts w:cs="Arial"/>
          <w:sz w:val="24"/>
          <w:szCs w:val="24"/>
        </w:rPr>
        <w:t>spiking gas prices.</w:t>
      </w:r>
      <w:r w:rsidR="002E34B1" w:rsidRPr="00C56480">
        <w:rPr>
          <w:rFonts w:cs="Arial"/>
          <w:sz w:val="24"/>
          <w:szCs w:val="24"/>
        </w:rPr>
        <w:t xml:space="preserve"> </w:t>
      </w:r>
    </w:p>
    <w:p w:rsidR="00826EF1" w:rsidRPr="00C56480" w:rsidRDefault="00826EF1" w:rsidP="002E4579">
      <w:pPr>
        <w:spacing w:after="0"/>
        <w:rPr>
          <w:rFonts w:cs="Arial"/>
          <w:sz w:val="24"/>
          <w:szCs w:val="24"/>
        </w:rPr>
      </w:pPr>
    </w:p>
    <w:p w:rsidR="00826EF1" w:rsidRPr="00C56480" w:rsidRDefault="00826EF1" w:rsidP="002E4579">
      <w:pPr>
        <w:spacing w:after="0"/>
        <w:jc w:val="center"/>
        <w:rPr>
          <w:rFonts w:cs="Arial"/>
          <w:sz w:val="24"/>
          <w:szCs w:val="24"/>
        </w:rPr>
      </w:pPr>
      <w:r w:rsidRPr="00C56480">
        <w:rPr>
          <w:rFonts w:cs="Arial"/>
          <w:noProof/>
          <w:sz w:val="24"/>
          <w:szCs w:val="24"/>
        </w:rPr>
        <w:drawing>
          <wp:inline distT="0" distB="0" distL="0" distR="0">
            <wp:extent cx="4800600" cy="3485620"/>
            <wp:effectExtent l="19050" t="19050" r="19050" b="1968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808668" cy="3491478"/>
                    </a:xfrm>
                    <a:prstGeom prst="rect">
                      <a:avLst/>
                    </a:prstGeom>
                    <a:noFill/>
                    <a:ln>
                      <a:solidFill>
                        <a:schemeClr val="accent1"/>
                      </a:solidFill>
                    </a:ln>
                  </pic:spPr>
                </pic:pic>
              </a:graphicData>
            </a:graphic>
          </wp:inline>
        </w:drawing>
      </w:r>
    </w:p>
    <w:p w:rsidR="00826EF1" w:rsidRPr="00C56480" w:rsidRDefault="00826EF1" w:rsidP="002E4579">
      <w:pPr>
        <w:spacing w:after="0"/>
        <w:jc w:val="center"/>
        <w:rPr>
          <w:rFonts w:cs="Arial"/>
          <w:sz w:val="24"/>
          <w:szCs w:val="24"/>
        </w:rPr>
      </w:pPr>
    </w:p>
    <w:p w:rsidR="0058788A" w:rsidRPr="00C56480" w:rsidRDefault="0058788A" w:rsidP="0058788A">
      <w:pPr>
        <w:rPr>
          <w:rFonts w:cs="Arial"/>
          <w:sz w:val="24"/>
          <w:szCs w:val="24"/>
        </w:rPr>
      </w:pPr>
      <w:r w:rsidRPr="00C56480">
        <w:rPr>
          <w:rFonts w:cs="Arial"/>
          <w:sz w:val="24"/>
          <w:szCs w:val="24"/>
        </w:rPr>
        <w:t>Coal fuel</w:t>
      </w:r>
      <w:r w:rsidR="00AA7473" w:rsidRPr="00C56480">
        <w:rPr>
          <w:rFonts w:cs="Arial"/>
          <w:sz w:val="24"/>
          <w:szCs w:val="24"/>
        </w:rPr>
        <w:t>ed</w:t>
      </w:r>
      <w:r w:rsidRPr="00C56480">
        <w:rPr>
          <w:rFonts w:cs="Arial"/>
          <w:sz w:val="24"/>
          <w:szCs w:val="24"/>
        </w:rPr>
        <w:t xml:space="preserve"> nearly 40% of the electric power in the U.S.</w:t>
      </w:r>
      <w:r w:rsidR="00AA7473" w:rsidRPr="00C56480">
        <w:rPr>
          <w:rFonts w:cs="Arial"/>
          <w:sz w:val="24"/>
          <w:szCs w:val="24"/>
        </w:rPr>
        <w:t xml:space="preserve"> </w:t>
      </w:r>
      <w:r w:rsidR="006E57E5" w:rsidRPr="00C56480">
        <w:rPr>
          <w:rFonts w:cs="Arial"/>
          <w:sz w:val="24"/>
          <w:szCs w:val="24"/>
        </w:rPr>
        <w:t>during</w:t>
      </w:r>
      <w:r w:rsidR="00AA7473" w:rsidRPr="00C56480">
        <w:rPr>
          <w:rFonts w:cs="Arial"/>
          <w:sz w:val="24"/>
          <w:szCs w:val="24"/>
        </w:rPr>
        <w:t xml:space="preserve"> 2014</w:t>
      </w:r>
      <w:r w:rsidRPr="00C56480">
        <w:rPr>
          <w:rFonts w:cs="Arial"/>
          <w:sz w:val="24"/>
          <w:szCs w:val="24"/>
        </w:rPr>
        <w:t>, providing the nation’s citizens and businesses with affordable energy.</w:t>
      </w:r>
      <w:r w:rsidR="002E34B1" w:rsidRPr="00C56480">
        <w:rPr>
          <w:rFonts w:cs="Arial"/>
          <w:sz w:val="24"/>
          <w:szCs w:val="24"/>
        </w:rPr>
        <w:t xml:space="preserve"> </w:t>
      </w:r>
      <w:r w:rsidRPr="00C56480">
        <w:rPr>
          <w:rFonts w:cs="Arial"/>
          <w:sz w:val="24"/>
          <w:szCs w:val="24"/>
        </w:rPr>
        <w:t xml:space="preserve">In evaluating the </w:t>
      </w:r>
      <w:hyperlink r:id="rId26" w:history="1">
        <w:r w:rsidRPr="00C56480">
          <w:rPr>
            <w:rStyle w:val="Hyperlink"/>
            <w:rFonts w:asciiTheme="minorHAnsi" w:hAnsiTheme="minorHAnsi" w:cs="Arial"/>
            <w:noProof w:val="0"/>
            <w:sz w:val="24"/>
            <w:szCs w:val="24"/>
          </w:rPr>
          <w:t>value of the U.S. existing coal fleet</w:t>
        </w:r>
      </w:hyperlink>
      <w:r w:rsidRPr="00C56480">
        <w:rPr>
          <w:rFonts w:cs="Arial"/>
          <w:sz w:val="24"/>
          <w:szCs w:val="24"/>
        </w:rPr>
        <w:t>, the National Coal Council compared the price of electricity in the U.S. to that of other free market nations, noting that European power costs are two to three times those in the U.S.</w:t>
      </w:r>
      <w:r w:rsidRPr="00C56480">
        <w:rPr>
          <w:rStyle w:val="FootnoteReference"/>
          <w:rFonts w:asciiTheme="minorHAnsi" w:hAnsiTheme="minorHAnsi" w:cs="Arial"/>
          <w:szCs w:val="24"/>
        </w:rPr>
        <w:footnoteReference w:id="2"/>
      </w:r>
      <w:r w:rsidR="002E34B1" w:rsidRPr="00C56480">
        <w:rPr>
          <w:rFonts w:cs="Arial"/>
          <w:sz w:val="24"/>
          <w:szCs w:val="24"/>
        </w:rPr>
        <w:t xml:space="preserve"> </w:t>
      </w:r>
    </w:p>
    <w:p w:rsidR="00CF4FC7" w:rsidRPr="00C56480" w:rsidRDefault="00CF4FC7" w:rsidP="00FD56B3">
      <w:pPr>
        <w:pStyle w:val="Caption"/>
        <w:keepNext/>
        <w:spacing w:after="0"/>
        <w:jc w:val="center"/>
        <w:rPr>
          <w:rFonts w:eastAsiaTheme="minorHAnsi" w:cs="Arial"/>
          <w:bCs w:val="0"/>
          <w:color w:val="auto"/>
          <w:spacing w:val="0"/>
          <w:sz w:val="24"/>
          <w:szCs w:val="24"/>
        </w:rPr>
      </w:pPr>
      <w:r w:rsidRPr="00C56480">
        <w:rPr>
          <w:rFonts w:eastAsiaTheme="minorHAnsi" w:cs="Arial"/>
          <w:bCs w:val="0"/>
          <w:color w:val="auto"/>
          <w:spacing w:val="0"/>
          <w:sz w:val="24"/>
          <w:szCs w:val="24"/>
        </w:rPr>
        <w:t>Electricity Price in 2013, Cents/kWh</w:t>
      </w:r>
    </w:p>
    <w:p w:rsidR="0058788A" w:rsidRPr="00C56480" w:rsidRDefault="00090D96" w:rsidP="002E4579">
      <w:pPr>
        <w:spacing w:after="0"/>
        <w:rPr>
          <w:rFonts w:cs="Arial"/>
          <w:b/>
          <w:sz w:val="24"/>
          <w:szCs w:val="24"/>
        </w:rPr>
      </w:pPr>
      <w:r w:rsidRPr="00C56480">
        <w:rPr>
          <w:rFonts w:cs="Arial"/>
          <w:noProof/>
          <w:sz w:val="24"/>
          <w:szCs w:val="24"/>
        </w:rPr>
        <w:drawing>
          <wp:inline distT="0" distB="0" distL="0" distR="0">
            <wp:extent cx="5943600" cy="7315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731520"/>
                    </a:xfrm>
                    <a:prstGeom prst="rect">
                      <a:avLst/>
                    </a:prstGeom>
                    <a:noFill/>
                    <a:ln w="9525">
                      <a:noFill/>
                      <a:miter lim="800000"/>
                      <a:headEnd/>
                      <a:tailEnd/>
                    </a:ln>
                  </pic:spPr>
                </pic:pic>
              </a:graphicData>
            </a:graphic>
          </wp:inline>
        </w:drawing>
      </w:r>
    </w:p>
    <w:p w:rsidR="0058788A" w:rsidRPr="00C56480" w:rsidRDefault="0058788A" w:rsidP="002E4579">
      <w:pPr>
        <w:spacing w:after="0"/>
        <w:rPr>
          <w:rFonts w:cs="Arial"/>
          <w:b/>
          <w:sz w:val="24"/>
          <w:szCs w:val="24"/>
        </w:rPr>
      </w:pPr>
    </w:p>
    <w:p w:rsidR="00D812BB" w:rsidRPr="00C56480" w:rsidRDefault="0076345D" w:rsidP="00D90C6D">
      <w:pPr>
        <w:rPr>
          <w:rFonts w:cs="Arial"/>
          <w:b/>
          <w:color w:val="2E74B5" w:themeColor="accent1" w:themeShade="BF"/>
          <w:sz w:val="26"/>
          <w:szCs w:val="24"/>
        </w:rPr>
      </w:pPr>
      <w:r w:rsidRPr="00C56480">
        <w:rPr>
          <w:rFonts w:cs="Arial"/>
          <w:b/>
          <w:sz w:val="24"/>
          <w:szCs w:val="24"/>
        </w:rPr>
        <w:br w:type="page"/>
      </w:r>
      <w:r w:rsidR="00A043D1" w:rsidRPr="00C56480">
        <w:rPr>
          <w:rFonts w:cs="Arial"/>
          <w:b/>
          <w:color w:val="2E74B5" w:themeColor="accent1" w:themeShade="BF"/>
          <w:sz w:val="26"/>
          <w:szCs w:val="24"/>
        </w:rPr>
        <w:lastRenderedPageBreak/>
        <w:t>Coal is Versatile</w:t>
      </w:r>
    </w:p>
    <w:p w:rsidR="00A043D1" w:rsidRPr="00C56480" w:rsidRDefault="00A043D1" w:rsidP="002E4579">
      <w:pPr>
        <w:spacing w:after="0"/>
        <w:rPr>
          <w:rFonts w:cs="Arial"/>
          <w:sz w:val="24"/>
          <w:szCs w:val="24"/>
        </w:rPr>
      </w:pPr>
      <w:r w:rsidRPr="00C56480">
        <w:rPr>
          <w:rFonts w:cs="Arial"/>
          <w:sz w:val="24"/>
          <w:szCs w:val="24"/>
        </w:rPr>
        <w:t>Coal provides 30% of global primary energy.</w:t>
      </w:r>
      <w:r w:rsidR="002E34B1" w:rsidRPr="00C56480">
        <w:rPr>
          <w:rFonts w:cs="Arial"/>
          <w:sz w:val="24"/>
          <w:szCs w:val="24"/>
        </w:rPr>
        <w:t xml:space="preserve"> </w:t>
      </w:r>
      <w:r w:rsidRPr="00C56480">
        <w:rPr>
          <w:rFonts w:cs="Arial"/>
          <w:sz w:val="24"/>
          <w:szCs w:val="24"/>
        </w:rPr>
        <w:t>It is used to generate 41% of global electricity.</w:t>
      </w:r>
      <w:r w:rsidR="002E34B1" w:rsidRPr="00C56480">
        <w:rPr>
          <w:rFonts w:cs="Arial"/>
          <w:sz w:val="24"/>
          <w:szCs w:val="24"/>
        </w:rPr>
        <w:t xml:space="preserve"> </w:t>
      </w:r>
      <w:r w:rsidR="00B32859" w:rsidRPr="00C56480">
        <w:rPr>
          <w:rFonts w:cs="Arial"/>
          <w:sz w:val="24"/>
          <w:szCs w:val="24"/>
        </w:rPr>
        <w:t xml:space="preserve">It is also used to </w:t>
      </w:r>
      <w:hyperlink r:id="rId28" w:history="1">
        <w:r w:rsidR="001A2597" w:rsidRPr="00C56480">
          <w:rPr>
            <w:rStyle w:val="Hyperlink"/>
            <w:rFonts w:asciiTheme="minorHAnsi" w:hAnsiTheme="minorHAnsi" w:cs="Arial"/>
            <w:noProof w:val="0"/>
            <w:sz w:val="24"/>
            <w:szCs w:val="24"/>
          </w:rPr>
          <w:t>produce 68% of the world's steel</w:t>
        </w:r>
      </w:hyperlink>
      <w:r w:rsidR="001A2597" w:rsidRPr="00C56480">
        <w:rPr>
          <w:rFonts w:cs="Arial"/>
          <w:sz w:val="24"/>
          <w:szCs w:val="24"/>
        </w:rPr>
        <w:t xml:space="preserve"> </w:t>
      </w:r>
      <w:r w:rsidR="00E6024D" w:rsidRPr="00C56480">
        <w:rPr>
          <w:rFonts w:cs="Arial"/>
          <w:sz w:val="24"/>
          <w:szCs w:val="24"/>
        </w:rPr>
        <w:t>and is a key source of energy in energy-intensive industries</w:t>
      </w:r>
      <w:r w:rsidR="00310570" w:rsidRPr="00C56480">
        <w:rPr>
          <w:rFonts w:cs="Arial"/>
          <w:sz w:val="24"/>
          <w:szCs w:val="24"/>
        </w:rPr>
        <w:t>,</w:t>
      </w:r>
      <w:r w:rsidR="00E6024D" w:rsidRPr="00C56480">
        <w:rPr>
          <w:rFonts w:cs="Arial"/>
          <w:sz w:val="24"/>
          <w:szCs w:val="24"/>
        </w:rPr>
        <w:t xml:space="preserve"> such as aluminum and cement production.</w:t>
      </w:r>
      <w:r w:rsidR="002E34B1" w:rsidRPr="00C56480">
        <w:rPr>
          <w:rFonts w:cs="Arial"/>
          <w:sz w:val="24"/>
          <w:szCs w:val="24"/>
        </w:rPr>
        <w:t xml:space="preserve"> </w:t>
      </w:r>
      <w:r w:rsidR="00BE4404" w:rsidRPr="00C56480">
        <w:rPr>
          <w:rFonts w:cs="Arial"/>
          <w:sz w:val="24"/>
          <w:szCs w:val="24"/>
        </w:rPr>
        <w:t xml:space="preserve">The </w:t>
      </w:r>
      <w:r w:rsidR="00316400" w:rsidRPr="00C56480">
        <w:rPr>
          <w:rFonts w:cs="Arial"/>
          <w:sz w:val="24"/>
          <w:szCs w:val="24"/>
        </w:rPr>
        <w:t>materials produced by these industries are necessary for construction</w:t>
      </w:r>
      <w:r w:rsidR="00243665" w:rsidRPr="00C56480">
        <w:rPr>
          <w:rFonts w:cs="Arial"/>
          <w:sz w:val="24"/>
          <w:szCs w:val="24"/>
        </w:rPr>
        <w:t>,</w:t>
      </w:r>
      <w:r w:rsidR="00316400" w:rsidRPr="00C56480">
        <w:rPr>
          <w:rFonts w:cs="Arial"/>
          <w:sz w:val="24"/>
          <w:szCs w:val="24"/>
        </w:rPr>
        <w:t xml:space="preserve"> modern transport</w:t>
      </w:r>
      <w:r w:rsidR="00243665" w:rsidRPr="00C56480">
        <w:rPr>
          <w:rFonts w:cs="Arial"/>
          <w:sz w:val="24"/>
          <w:szCs w:val="24"/>
        </w:rPr>
        <w:t>ation</w:t>
      </w:r>
      <w:r w:rsidR="00316400" w:rsidRPr="00C56480">
        <w:rPr>
          <w:rFonts w:cs="Arial"/>
          <w:sz w:val="24"/>
          <w:szCs w:val="24"/>
        </w:rPr>
        <w:t xml:space="preserve">, energy, housing and water management </w:t>
      </w:r>
      <w:r w:rsidR="00EF1EC2" w:rsidRPr="00C56480">
        <w:rPr>
          <w:rFonts w:cs="Arial"/>
          <w:sz w:val="24"/>
          <w:szCs w:val="24"/>
        </w:rPr>
        <w:t xml:space="preserve">facilities. </w:t>
      </w:r>
    </w:p>
    <w:p w:rsidR="00A043D1" w:rsidRPr="00C56480" w:rsidRDefault="00A043D1" w:rsidP="002E4579">
      <w:pPr>
        <w:spacing w:after="0"/>
        <w:rPr>
          <w:rFonts w:cs="Arial"/>
          <w:b/>
          <w:sz w:val="24"/>
          <w:szCs w:val="24"/>
        </w:rPr>
      </w:pPr>
    </w:p>
    <w:p w:rsidR="00373F79" w:rsidRPr="00C56480" w:rsidRDefault="003C7A53" w:rsidP="00373F79">
      <w:pPr>
        <w:spacing w:after="0"/>
        <w:rPr>
          <w:rFonts w:cs="Arial"/>
          <w:sz w:val="24"/>
          <w:szCs w:val="24"/>
        </w:rPr>
      </w:pPr>
      <w:r w:rsidRPr="00C56480">
        <w:rPr>
          <w:rFonts w:cs="Arial"/>
          <w:sz w:val="24"/>
          <w:szCs w:val="24"/>
        </w:rPr>
        <w:t>Coal’s versatility</w:t>
      </w:r>
      <w:r w:rsidR="00E52CAF" w:rsidRPr="00C56480">
        <w:rPr>
          <w:rFonts w:cs="Arial"/>
          <w:sz w:val="24"/>
          <w:szCs w:val="24"/>
        </w:rPr>
        <w:t xml:space="preserve"> </w:t>
      </w:r>
      <w:r w:rsidR="003C32C6" w:rsidRPr="00C56480">
        <w:rPr>
          <w:rFonts w:cs="Arial"/>
          <w:sz w:val="24"/>
          <w:szCs w:val="24"/>
        </w:rPr>
        <w:t>is also demonstrated by the fact that it can contribute to the transportation sector.</w:t>
      </w:r>
      <w:r w:rsidR="002E34B1" w:rsidRPr="00C56480">
        <w:rPr>
          <w:rFonts w:cs="Arial"/>
          <w:sz w:val="24"/>
          <w:szCs w:val="24"/>
        </w:rPr>
        <w:t xml:space="preserve"> </w:t>
      </w:r>
      <w:r w:rsidR="003C32C6" w:rsidRPr="00C56480">
        <w:rPr>
          <w:rFonts w:cs="Arial"/>
          <w:sz w:val="24"/>
          <w:szCs w:val="24"/>
        </w:rPr>
        <w:t xml:space="preserve">It </w:t>
      </w:r>
      <w:r w:rsidR="00E52CAF" w:rsidRPr="00C56480">
        <w:rPr>
          <w:rFonts w:cs="Arial"/>
          <w:sz w:val="24"/>
          <w:szCs w:val="24"/>
        </w:rPr>
        <w:t xml:space="preserve">can be used to </w:t>
      </w:r>
      <w:r w:rsidR="00526784" w:rsidRPr="00C56480">
        <w:rPr>
          <w:rFonts w:cs="Arial"/>
          <w:sz w:val="24"/>
          <w:szCs w:val="24"/>
        </w:rPr>
        <w:t>produce</w:t>
      </w:r>
      <w:r w:rsidR="006E5628" w:rsidRPr="00C56480">
        <w:rPr>
          <w:rFonts w:cs="Arial"/>
          <w:sz w:val="24"/>
          <w:szCs w:val="24"/>
        </w:rPr>
        <w:t xml:space="preserve"> </w:t>
      </w:r>
      <w:hyperlink r:id="rId29" w:history="1">
        <w:r w:rsidR="006E5628" w:rsidRPr="00C56480">
          <w:rPr>
            <w:rStyle w:val="Hyperlink"/>
            <w:rFonts w:asciiTheme="minorHAnsi" w:hAnsiTheme="minorHAnsi" w:cs="Arial"/>
            <w:noProof w:val="0"/>
            <w:sz w:val="24"/>
            <w:szCs w:val="24"/>
          </w:rPr>
          <w:t>liquid transportation fuels</w:t>
        </w:r>
      </w:hyperlink>
      <w:r w:rsidR="00526784" w:rsidRPr="00C56480">
        <w:rPr>
          <w:rFonts w:cs="Arial"/>
          <w:sz w:val="24"/>
          <w:szCs w:val="24"/>
        </w:rPr>
        <w:t xml:space="preserve">, providing a viable alternative to conventional </w:t>
      </w:r>
      <w:r w:rsidR="00DA2723" w:rsidRPr="00C56480">
        <w:rPr>
          <w:rFonts w:cs="Arial"/>
          <w:sz w:val="24"/>
          <w:szCs w:val="24"/>
        </w:rPr>
        <w:t>oil products</w:t>
      </w:r>
      <w:r w:rsidR="00543078" w:rsidRPr="00C56480">
        <w:rPr>
          <w:rFonts w:cs="Arial"/>
          <w:sz w:val="24"/>
          <w:szCs w:val="24"/>
        </w:rPr>
        <w:t xml:space="preserve"> and yielding </w:t>
      </w:r>
      <w:r w:rsidR="00130EB3" w:rsidRPr="00C56480">
        <w:rPr>
          <w:rFonts w:cs="Arial"/>
          <w:sz w:val="24"/>
          <w:szCs w:val="24"/>
        </w:rPr>
        <w:t xml:space="preserve">fuels that are </w:t>
      </w:r>
      <w:r w:rsidR="00543078" w:rsidRPr="00C56480">
        <w:rPr>
          <w:rFonts w:cs="Arial"/>
          <w:sz w:val="24"/>
          <w:szCs w:val="24"/>
        </w:rPr>
        <w:t xml:space="preserve">lower in </w:t>
      </w:r>
      <w:r w:rsidR="00130EB3" w:rsidRPr="00C56480">
        <w:rPr>
          <w:rFonts w:cs="Arial"/>
          <w:sz w:val="24"/>
          <w:szCs w:val="24"/>
        </w:rPr>
        <w:t>sulfur, particulates and nitrogen oxide</w:t>
      </w:r>
      <w:r w:rsidR="00543078" w:rsidRPr="00C56480">
        <w:rPr>
          <w:rFonts w:cs="Arial"/>
          <w:sz w:val="24"/>
          <w:szCs w:val="24"/>
        </w:rPr>
        <w:t>s</w:t>
      </w:r>
      <w:r w:rsidR="00130EB3" w:rsidRPr="00C56480">
        <w:rPr>
          <w:rFonts w:cs="Arial"/>
          <w:sz w:val="24"/>
          <w:szCs w:val="24"/>
        </w:rPr>
        <w:t xml:space="preserve"> (NOx)</w:t>
      </w:r>
      <w:r w:rsidR="00543078" w:rsidRPr="00C56480">
        <w:rPr>
          <w:rFonts w:cs="Arial"/>
          <w:sz w:val="24"/>
          <w:szCs w:val="24"/>
        </w:rPr>
        <w:t xml:space="preserve"> compared to petroleum-derived fuels</w:t>
      </w:r>
      <w:r w:rsidR="00130EB3" w:rsidRPr="00C56480">
        <w:rPr>
          <w:rFonts w:cs="Arial"/>
          <w:sz w:val="24"/>
          <w:szCs w:val="24"/>
        </w:rPr>
        <w:t>.</w:t>
      </w:r>
      <w:r w:rsidR="002E34B1" w:rsidRPr="00C56480">
        <w:rPr>
          <w:rFonts w:cs="Arial"/>
          <w:sz w:val="24"/>
          <w:szCs w:val="24"/>
        </w:rPr>
        <w:t xml:space="preserve"> </w:t>
      </w:r>
      <w:r w:rsidR="00B82321" w:rsidRPr="00C56480">
        <w:rPr>
          <w:rFonts w:cs="Arial"/>
          <w:sz w:val="24"/>
          <w:szCs w:val="24"/>
        </w:rPr>
        <w:t>Coal can also be used to support the electrification of the transportation sector through the use of coal-based electricity.</w:t>
      </w:r>
      <w:r w:rsidR="002E34B1" w:rsidRPr="00C56480">
        <w:rPr>
          <w:rFonts w:cs="Arial"/>
          <w:sz w:val="24"/>
          <w:szCs w:val="24"/>
        </w:rPr>
        <w:t xml:space="preserve"> </w:t>
      </w:r>
    </w:p>
    <w:p w:rsidR="00DC083C" w:rsidRPr="00C56480" w:rsidRDefault="00DC083C" w:rsidP="00373F79">
      <w:pPr>
        <w:spacing w:after="0"/>
        <w:rPr>
          <w:rFonts w:cs="Arial"/>
          <w:sz w:val="24"/>
          <w:szCs w:val="24"/>
        </w:rPr>
      </w:pPr>
    </w:p>
    <w:p w:rsidR="00BC0590" w:rsidRPr="00C56480" w:rsidRDefault="00BC0590" w:rsidP="00373F79">
      <w:pPr>
        <w:spacing w:after="0"/>
        <w:rPr>
          <w:rFonts w:cs="Arial"/>
          <w:b/>
          <w:color w:val="2E74B5" w:themeColor="accent1" w:themeShade="BF"/>
          <w:sz w:val="26"/>
          <w:szCs w:val="24"/>
        </w:rPr>
      </w:pPr>
      <w:r w:rsidRPr="00C56480">
        <w:rPr>
          <w:rFonts w:cs="Arial"/>
          <w:b/>
          <w:color w:val="2E74B5" w:themeColor="accent1" w:themeShade="BF"/>
          <w:sz w:val="26"/>
          <w:szCs w:val="24"/>
        </w:rPr>
        <w:t>Conclusion</w:t>
      </w:r>
    </w:p>
    <w:p w:rsidR="00783409" w:rsidRPr="00C56480" w:rsidRDefault="00783409" w:rsidP="00783409">
      <w:pPr>
        <w:spacing w:after="0"/>
        <w:rPr>
          <w:rFonts w:cs="Arial"/>
          <w:sz w:val="24"/>
          <w:szCs w:val="24"/>
        </w:rPr>
      </w:pPr>
      <w:r w:rsidRPr="00C56480">
        <w:rPr>
          <w:rFonts w:cs="Arial"/>
          <w:sz w:val="24"/>
          <w:szCs w:val="24"/>
        </w:rPr>
        <w:t xml:space="preserve">Coal passes the reliability test with flying colors.  It is abundant.  It is widely available.  It is a stable and secure source of supply.  It is inexpensive and price-stable.  It is versatile. </w:t>
      </w:r>
      <w:r w:rsidR="002D255E" w:rsidRPr="00C56480">
        <w:rPr>
          <w:rFonts w:cs="Arial"/>
          <w:sz w:val="24"/>
          <w:szCs w:val="24"/>
        </w:rPr>
        <w:t xml:space="preserve"> Coal = Reliable Energy.</w:t>
      </w:r>
    </w:p>
    <w:p w:rsidR="00BC0590" w:rsidRPr="00C56480" w:rsidRDefault="00BC0590" w:rsidP="00373F79">
      <w:pPr>
        <w:spacing w:after="0"/>
        <w:rPr>
          <w:rFonts w:cs="Arial"/>
          <w:sz w:val="24"/>
          <w:szCs w:val="24"/>
        </w:rPr>
      </w:pPr>
    </w:p>
    <w:p w:rsidR="0054511D" w:rsidRPr="00C56480" w:rsidRDefault="0054511D" w:rsidP="00373F79">
      <w:pPr>
        <w:spacing w:after="0"/>
        <w:rPr>
          <w:rFonts w:cs="Arial"/>
          <w:sz w:val="24"/>
          <w:szCs w:val="24"/>
        </w:rPr>
      </w:pPr>
    </w:p>
    <w:p w:rsidR="00DC083C" w:rsidRPr="00C56480" w:rsidRDefault="00DC083C" w:rsidP="00373F79">
      <w:pPr>
        <w:spacing w:after="0"/>
        <w:rPr>
          <w:rFonts w:cs="Arial"/>
          <w:b/>
          <w:color w:val="2E74B5" w:themeColor="accent1" w:themeShade="BF"/>
          <w:sz w:val="26"/>
          <w:szCs w:val="24"/>
        </w:rPr>
      </w:pPr>
      <w:r w:rsidRPr="00C56480">
        <w:rPr>
          <w:rFonts w:cs="Arial"/>
          <w:b/>
          <w:color w:val="2E74B5" w:themeColor="accent1" w:themeShade="BF"/>
          <w:sz w:val="26"/>
          <w:szCs w:val="24"/>
        </w:rPr>
        <w:t xml:space="preserve">For </w:t>
      </w:r>
      <w:r w:rsidR="004E5185" w:rsidRPr="00C56480">
        <w:rPr>
          <w:rFonts w:cs="Arial"/>
          <w:b/>
          <w:color w:val="2E74B5" w:themeColor="accent1" w:themeShade="BF"/>
          <w:sz w:val="26"/>
          <w:szCs w:val="24"/>
        </w:rPr>
        <w:t>m</w:t>
      </w:r>
      <w:r w:rsidRPr="00C56480">
        <w:rPr>
          <w:rFonts w:cs="Arial"/>
          <w:b/>
          <w:color w:val="2E74B5" w:themeColor="accent1" w:themeShade="BF"/>
          <w:sz w:val="26"/>
          <w:szCs w:val="24"/>
        </w:rPr>
        <w:t xml:space="preserve">ore </w:t>
      </w:r>
      <w:r w:rsidR="004E5185" w:rsidRPr="00C56480">
        <w:rPr>
          <w:rFonts w:cs="Arial"/>
          <w:b/>
          <w:color w:val="2E74B5" w:themeColor="accent1" w:themeShade="BF"/>
          <w:sz w:val="26"/>
          <w:szCs w:val="24"/>
        </w:rPr>
        <w:t>i</w:t>
      </w:r>
      <w:r w:rsidRPr="00C56480">
        <w:rPr>
          <w:rFonts w:cs="Arial"/>
          <w:b/>
          <w:color w:val="2E74B5" w:themeColor="accent1" w:themeShade="BF"/>
          <w:sz w:val="26"/>
          <w:szCs w:val="24"/>
        </w:rPr>
        <w:t>nformation</w:t>
      </w:r>
    </w:p>
    <w:p w:rsidR="00DC083C" w:rsidRPr="00C56480" w:rsidRDefault="00DC083C" w:rsidP="00373F79">
      <w:pPr>
        <w:spacing w:after="0"/>
        <w:rPr>
          <w:rFonts w:cs="Arial"/>
          <w:sz w:val="24"/>
          <w:szCs w:val="24"/>
        </w:rPr>
      </w:pPr>
    </w:p>
    <w:p w:rsidR="004E5185" w:rsidRPr="00C56480" w:rsidRDefault="004E5185" w:rsidP="004E5185">
      <w:pPr>
        <w:spacing w:after="0"/>
        <w:rPr>
          <w:rFonts w:cs="Arial"/>
          <w:sz w:val="24"/>
        </w:rPr>
      </w:pPr>
      <w:r w:rsidRPr="00C56480">
        <w:rPr>
          <w:rFonts w:cs="Arial"/>
          <w:sz w:val="24"/>
        </w:rPr>
        <w:t>National Coal Council Study – May 2014</w:t>
      </w:r>
    </w:p>
    <w:p w:rsidR="004E5185" w:rsidRPr="00C56480" w:rsidRDefault="001F516B" w:rsidP="004E5185">
      <w:pPr>
        <w:spacing w:after="0"/>
        <w:rPr>
          <w:rFonts w:cs="Arial"/>
          <w:sz w:val="24"/>
        </w:rPr>
      </w:pPr>
      <w:hyperlink r:id="rId30" w:history="1">
        <w:r w:rsidR="004E5185" w:rsidRPr="00C56480">
          <w:rPr>
            <w:rStyle w:val="Hyperlink"/>
            <w:rFonts w:asciiTheme="minorHAnsi" w:hAnsiTheme="minorHAnsi" w:cs="Arial"/>
            <w:sz w:val="24"/>
          </w:rPr>
          <w:t>The Value of Our Existing Coal Fleet</w:t>
        </w:r>
      </w:hyperlink>
    </w:p>
    <w:p w:rsidR="00DC083C" w:rsidRPr="00C56480" w:rsidRDefault="00DC083C" w:rsidP="00373F79">
      <w:pPr>
        <w:spacing w:after="0"/>
        <w:rPr>
          <w:rFonts w:cs="Arial"/>
          <w:sz w:val="24"/>
          <w:szCs w:val="24"/>
        </w:rPr>
      </w:pPr>
    </w:p>
    <w:p w:rsidR="00963B03" w:rsidRPr="00C56480" w:rsidRDefault="00963B03" w:rsidP="00373F79">
      <w:pPr>
        <w:spacing w:after="0"/>
        <w:rPr>
          <w:rFonts w:cs="Arial"/>
          <w:sz w:val="24"/>
          <w:szCs w:val="24"/>
        </w:rPr>
      </w:pPr>
      <w:r w:rsidRPr="00C56480">
        <w:rPr>
          <w:rFonts w:cs="Arial"/>
          <w:sz w:val="24"/>
          <w:szCs w:val="24"/>
        </w:rPr>
        <w:t>U.S. Energy Information Administration</w:t>
      </w:r>
    </w:p>
    <w:p w:rsidR="00963B03" w:rsidRPr="00C56480" w:rsidRDefault="001F516B" w:rsidP="00373F79">
      <w:pPr>
        <w:spacing w:after="0"/>
        <w:rPr>
          <w:rFonts w:cs="Arial"/>
          <w:sz w:val="24"/>
          <w:szCs w:val="24"/>
        </w:rPr>
      </w:pPr>
      <w:hyperlink r:id="rId31" w:history="1">
        <w:r w:rsidR="002F29CA" w:rsidRPr="00C56480">
          <w:rPr>
            <w:rStyle w:val="Hyperlink"/>
            <w:rFonts w:asciiTheme="minorHAnsi" w:hAnsiTheme="minorHAnsi" w:cs="Arial"/>
            <w:noProof w:val="0"/>
            <w:sz w:val="24"/>
            <w:szCs w:val="24"/>
          </w:rPr>
          <w:t>www.eia.gov/coal/</w:t>
        </w:r>
      </w:hyperlink>
    </w:p>
    <w:p w:rsidR="00963B03" w:rsidRPr="00C56480" w:rsidRDefault="00963B03" w:rsidP="00373F79">
      <w:pPr>
        <w:spacing w:after="0"/>
        <w:rPr>
          <w:rFonts w:cs="Arial"/>
          <w:sz w:val="24"/>
          <w:szCs w:val="24"/>
        </w:rPr>
      </w:pPr>
    </w:p>
    <w:p w:rsidR="0076345D" w:rsidRPr="00C56480" w:rsidRDefault="0076345D" w:rsidP="00373F79">
      <w:pPr>
        <w:spacing w:after="0"/>
        <w:rPr>
          <w:rFonts w:cs="Arial"/>
          <w:sz w:val="24"/>
          <w:szCs w:val="24"/>
        </w:rPr>
      </w:pPr>
      <w:r w:rsidRPr="00C56480">
        <w:rPr>
          <w:rFonts w:cs="Arial"/>
          <w:sz w:val="24"/>
          <w:szCs w:val="24"/>
        </w:rPr>
        <w:t>International Energy Agency</w:t>
      </w:r>
    </w:p>
    <w:p w:rsidR="0076345D" w:rsidRPr="00C56480" w:rsidRDefault="001F516B" w:rsidP="00373F79">
      <w:pPr>
        <w:spacing w:after="0"/>
        <w:rPr>
          <w:rFonts w:cs="Arial"/>
          <w:sz w:val="24"/>
          <w:szCs w:val="24"/>
        </w:rPr>
      </w:pPr>
      <w:hyperlink r:id="rId32" w:history="1">
        <w:r w:rsidR="002F29CA" w:rsidRPr="00C56480">
          <w:rPr>
            <w:rStyle w:val="Hyperlink"/>
            <w:rFonts w:asciiTheme="minorHAnsi" w:hAnsiTheme="minorHAnsi" w:cs="Arial"/>
            <w:noProof w:val="0"/>
            <w:sz w:val="24"/>
            <w:szCs w:val="24"/>
          </w:rPr>
          <w:t>www.iea.org/</w:t>
        </w:r>
      </w:hyperlink>
    </w:p>
    <w:p w:rsidR="0076345D" w:rsidRPr="00C56480" w:rsidRDefault="0076345D" w:rsidP="00373F79">
      <w:pPr>
        <w:spacing w:after="0"/>
        <w:rPr>
          <w:rFonts w:cs="Arial"/>
          <w:sz w:val="24"/>
          <w:szCs w:val="24"/>
        </w:rPr>
      </w:pPr>
    </w:p>
    <w:p w:rsidR="00E23B50" w:rsidRPr="00C56480" w:rsidRDefault="00E23B50" w:rsidP="00373F79">
      <w:pPr>
        <w:spacing w:after="0"/>
        <w:rPr>
          <w:rFonts w:cs="Arial"/>
          <w:sz w:val="24"/>
          <w:szCs w:val="24"/>
        </w:rPr>
      </w:pPr>
      <w:r w:rsidRPr="00C56480">
        <w:rPr>
          <w:rFonts w:cs="Arial"/>
          <w:sz w:val="24"/>
          <w:szCs w:val="24"/>
        </w:rPr>
        <w:t>World Coal Association</w:t>
      </w:r>
    </w:p>
    <w:p w:rsidR="00E23B50" w:rsidRPr="00C56480" w:rsidRDefault="001F516B" w:rsidP="00373F79">
      <w:pPr>
        <w:spacing w:after="0"/>
        <w:rPr>
          <w:rFonts w:cs="Arial"/>
          <w:sz w:val="24"/>
          <w:szCs w:val="24"/>
        </w:rPr>
      </w:pPr>
      <w:hyperlink r:id="rId33" w:history="1">
        <w:r w:rsidR="00E23B50" w:rsidRPr="00C56480">
          <w:rPr>
            <w:rStyle w:val="Hyperlink"/>
            <w:rFonts w:asciiTheme="minorHAnsi" w:hAnsiTheme="minorHAnsi" w:cs="Arial"/>
            <w:noProof w:val="0"/>
            <w:sz w:val="24"/>
            <w:szCs w:val="24"/>
          </w:rPr>
          <w:t>www.worldcoal.org</w:t>
        </w:r>
      </w:hyperlink>
    </w:p>
    <w:p w:rsidR="00E23B50" w:rsidRPr="00C56480" w:rsidRDefault="00E23B50" w:rsidP="00373F79">
      <w:pPr>
        <w:spacing w:after="0"/>
        <w:rPr>
          <w:rFonts w:cs="Arial"/>
          <w:sz w:val="24"/>
          <w:szCs w:val="24"/>
        </w:rPr>
      </w:pPr>
    </w:p>
    <w:p w:rsidR="004C6D40" w:rsidRPr="00C56480" w:rsidRDefault="00057B1B" w:rsidP="001961CE">
      <w:pPr>
        <w:spacing w:after="0"/>
        <w:rPr>
          <w:rFonts w:cs="Arial"/>
          <w:b/>
          <w:sz w:val="24"/>
          <w:szCs w:val="24"/>
        </w:rPr>
      </w:pPr>
      <w:bookmarkStart w:id="0" w:name="coalimpacts"/>
      <w:bookmarkEnd w:id="0"/>
      <w:r w:rsidRPr="00C56480">
        <w:rPr>
          <w:rFonts w:cs="Arial"/>
          <w:b/>
          <w:sz w:val="24"/>
          <w:szCs w:val="24"/>
        </w:rPr>
        <w:br w:type="page"/>
      </w:r>
      <w:bookmarkStart w:id="1" w:name="POLARVORTEX"/>
      <w:r w:rsidR="00D154FF" w:rsidRPr="00C56480">
        <w:rPr>
          <w:rFonts w:cs="Arial"/>
          <w:b/>
          <w:sz w:val="24"/>
          <w:szCs w:val="24"/>
        </w:rPr>
        <w:lastRenderedPageBreak/>
        <w:t xml:space="preserve">A </w:t>
      </w:r>
      <w:r w:rsidR="004C6D40" w:rsidRPr="00C56480">
        <w:rPr>
          <w:rFonts w:cs="Arial"/>
          <w:b/>
          <w:sz w:val="24"/>
          <w:szCs w:val="24"/>
        </w:rPr>
        <w:t>Lesson from the Polar Vortex 2014</w:t>
      </w:r>
      <w:bookmarkEnd w:id="1"/>
    </w:p>
    <w:p w:rsidR="001961CE" w:rsidRPr="00C56480" w:rsidRDefault="001F516B" w:rsidP="001961CE">
      <w:pPr>
        <w:spacing w:after="0"/>
        <w:rPr>
          <w:rFonts w:cs="Arial"/>
          <w:sz w:val="24"/>
          <w:szCs w:val="24"/>
        </w:rPr>
      </w:pPr>
      <w:hyperlink r:id="rId34" w:history="1">
        <w:r w:rsidR="001961CE" w:rsidRPr="00C56480">
          <w:rPr>
            <w:rStyle w:val="Hyperlink"/>
            <w:rFonts w:asciiTheme="minorHAnsi" w:hAnsiTheme="minorHAnsi" w:cs="Arial"/>
            <w:noProof w:val="0"/>
            <w:sz w:val="24"/>
            <w:szCs w:val="24"/>
          </w:rPr>
          <w:t>From the NCC's Value of the Existing Coal Fleet Study</w:t>
        </w:r>
      </w:hyperlink>
    </w:p>
    <w:p w:rsidR="001961CE" w:rsidRPr="00C56480" w:rsidRDefault="001961CE" w:rsidP="001961CE">
      <w:pPr>
        <w:spacing w:after="0"/>
        <w:rPr>
          <w:rFonts w:cs="Arial"/>
          <w:sz w:val="24"/>
          <w:szCs w:val="24"/>
        </w:rPr>
      </w:pPr>
    </w:p>
    <w:p w:rsidR="009E3A8A" w:rsidRPr="00C56480" w:rsidRDefault="001F516B" w:rsidP="00407C2C">
      <w:pPr>
        <w:spacing w:after="0"/>
        <w:rPr>
          <w:rFonts w:cs="Arial"/>
          <w:sz w:val="24"/>
          <w:szCs w:val="24"/>
        </w:rPr>
      </w:pPr>
      <w:r>
        <w:rPr>
          <w:rFonts w:cs="Arial"/>
          <w:noProof/>
          <w:sz w:val="24"/>
          <w:szCs w:val="24"/>
        </w:rPr>
        <w:pict>
          <v:rect id="Rectangle 3" o:spid="_x0000_s1026" style="position:absolute;margin-left:308.45pt;margin-top:248.9pt;width:185.4pt;height:154.55pt;flip:x;z-index:251660288;visibility:visible;mso-width-percent:400;mso-wrap-distance-top:7.2pt;mso-wrap-distance-bottom:7.2pt;mso-position-horizontal-relative:margin;mso-position-vertical-relative:margin;mso-width-percent:4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" o:allowincell="f" filled="f" fillcolor="black [3213]" strokecolor="black [3213]" strokeweight="1.5pt">
            <v:shadow color="#70ad47 [3209]" opacity=".5" offset="-15pt,0"/>
            <v:textbox style="mso-fit-shape-to-text:t" inset="21.6pt,21.6pt,21.6pt,21.6pt">
              <w:txbxContent>
                <w:p w:rsidR="009E3A8A" w:rsidRPr="00C80C92" w:rsidRDefault="009E3A8A" w:rsidP="009E3A8A">
                  <w:pPr>
                    <w:spacing w:after="0"/>
                    <w:rPr>
                      <w:b/>
                      <w:color w:val="1F497D"/>
                      <w:sz w:val="28"/>
                    </w:rPr>
                  </w:pPr>
                  <w:r w:rsidRPr="00C80C92">
                    <w:rPr>
                      <w:b/>
                      <w:color w:val="1F497D"/>
                      <w:sz w:val="28"/>
                    </w:rPr>
                    <w:t xml:space="preserve">“This country did not just dodge a bullet – we dodged a cannonball.” </w:t>
                  </w:r>
                </w:p>
                <w:p w:rsidR="009E3A8A" w:rsidRDefault="009E3A8A" w:rsidP="009E3A8A">
                  <w:pPr>
                    <w:spacing w:after="0"/>
                    <w:rPr>
                      <w:b/>
                      <w:color w:val="1F497D"/>
                      <w:szCs w:val="24"/>
                    </w:rPr>
                  </w:pPr>
                  <w:r>
                    <w:rPr>
                      <w:b/>
                      <w:color w:val="1F497D"/>
                      <w:szCs w:val="24"/>
                    </w:rPr>
                    <w:t>– Nick Akins, CEO</w:t>
                  </w:r>
                </w:p>
                <w:p w:rsidR="009E3A8A" w:rsidRDefault="009E3A8A" w:rsidP="009E3A8A">
                  <w:pPr>
                    <w:spacing w:after="0"/>
                    <w:rPr>
                      <w:b/>
                      <w:color w:val="1F497D"/>
                      <w:szCs w:val="24"/>
                    </w:rPr>
                  </w:pPr>
                  <w:r>
                    <w:rPr>
                      <w:b/>
                      <w:color w:val="1F497D"/>
                      <w:szCs w:val="24"/>
                    </w:rPr>
                    <w:t>American Electric Power</w:t>
                  </w:r>
                </w:p>
                <w:p w:rsidR="009E3A8A" w:rsidRDefault="009E3A8A" w:rsidP="009E3A8A">
                  <w:pPr>
                    <w:spacing w:after="0"/>
                    <w:rPr>
                      <w:b/>
                      <w:color w:val="1F497D"/>
                      <w:szCs w:val="24"/>
                    </w:rPr>
                  </w:pPr>
                  <w:r w:rsidRPr="00C80C92">
                    <w:rPr>
                      <w:b/>
                      <w:color w:val="1F497D"/>
                      <w:szCs w:val="24"/>
                    </w:rPr>
                    <w:t>Testim</w:t>
                  </w:r>
                  <w:r>
                    <w:rPr>
                      <w:b/>
                      <w:color w:val="1F497D"/>
                      <w:szCs w:val="24"/>
                    </w:rPr>
                    <w:t xml:space="preserve">ony before </w:t>
                  </w:r>
                </w:p>
                <w:p w:rsidR="009E3A8A" w:rsidRPr="00C80C92" w:rsidRDefault="009E3A8A" w:rsidP="009E3A8A">
                  <w:pPr>
                    <w:spacing w:after="0"/>
                    <w:rPr>
                      <w:b/>
                      <w:color w:val="1F497D"/>
                      <w:szCs w:val="24"/>
                    </w:rPr>
                  </w:pPr>
                  <w:r>
                    <w:rPr>
                      <w:b/>
                      <w:color w:val="1F497D"/>
                      <w:szCs w:val="24"/>
                    </w:rPr>
                    <w:t>Senate ENR Committee</w:t>
                  </w:r>
                </w:p>
              </w:txbxContent>
            </v:textbox>
            <w10:wrap type="square" anchorx="margin" anchory="margin"/>
          </v:rect>
        </w:pict>
      </w:r>
      <w:r w:rsidR="009E3A8A" w:rsidRPr="00C56480">
        <w:rPr>
          <w:rFonts w:cs="Arial"/>
          <w:sz w:val="24"/>
          <w:szCs w:val="24"/>
        </w:rPr>
        <w:t>In January and February of 2014, the nation was swept with a series of cold weather events that tested the integrity of electricity supply.</w:t>
      </w:r>
      <w:r w:rsidR="002E34B1" w:rsidRPr="00C56480">
        <w:rPr>
          <w:rFonts w:cs="Arial"/>
          <w:sz w:val="24"/>
          <w:szCs w:val="24"/>
        </w:rPr>
        <w:t xml:space="preserve"> </w:t>
      </w:r>
      <w:r w:rsidR="009E3A8A" w:rsidRPr="00C56480">
        <w:rPr>
          <w:rFonts w:cs="Arial"/>
          <w:sz w:val="24"/>
          <w:szCs w:val="24"/>
        </w:rPr>
        <w:t>In general, electricity supply met demand, even under these severe conditions.</w:t>
      </w:r>
      <w:r w:rsidR="002E34B1" w:rsidRPr="00C56480">
        <w:rPr>
          <w:rFonts w:cs="Arial"/>
          <w:sz w:val="24"/>
          <w:szCs w:val="24"/>
        </w:rPr>
        <w:t xml:space="preserve"> </w:t>
      </w:r>
      <w:r w:rsidR="009E3A8A" w:rsidRPr="00C56480">
        <w:rPr>
          <w:rFonts w:cs="Arial"/>
          <w:sz w:val="24"/>
          <w:szCs w:val="24"/>
        </w:rPr>
        <w:t>However, electricity and gas prices surged for many consumers as energy supplies were stretched to their limits.</w:t>
      </w:r>
      <w:r w:rsidR="002E34B1" w:rsidRPr="00C56480">
        <w:rPr>
          <w:rFonts w:cs="Arial"/>
          <w:sz w:val="24"/>
          <w:szCs w:val="24"/>
        </w:rPr>
        <w:t xml:space="preserve"> </w:t>
      </w:r>
      <w:r w:rsidR="009E3A8A" w:rsidRPr="00C56480">
        <w:rPr>
          <w:rFonts w:cs="Arial"/>
          <w:sz w:val="24"/>
          <w:szCs w:val="24"/>
        </w:rPr>
        <w:t>More importantly, with increasing levels of coal retirements scheduled over the next three years (five times the level of retirements in 2012), it is clear that if those retirements had already occurred, the outcome would have been much worse.</w:t>
      </w:r>
      <w:r w:rsidR="002E34B1" w:rsidRPr="00C56480">
        <w:rPr>
          <w:rFonts w:cs="Arial"/>
          <w:sz w:val="24"/>
          <w:szCs w:val="24"/>
        </w:rPr>
        <w:t xml:space="preserve"> </w:t>
      </w:r>
    </w:p>
    <w:p w:rsidR="002A3194" w:rsidRPr="00C56480" w:rsidRDefault="002A3194" w:rsidP="00407C2C">
      <w:pPr>
        <w:spacing w:after="0"/>
        <w:rPr>
          <w:rFonts w:cs="Arial"/>
          <w:sz w:val="24"/>
          <w:szCs w:val="24"/>
        </w:rPr>
      </w:pPr>
    </w:p>
    <w:p w:rsidR="00693665" w:rsidRPr="00C56480" w:rsidRDefault="001F516B" w:rsidP="00407C2C">
      <w:pPr>
        <w:spacing w:after="0"/>
        <w:rPr>
          <w:rFonts w:cs="Arial"/>
          <w:sz w:val="24"/>
          <w:szCs w:val="24"/>
        </w:rPr>
      </w:pPr>
      <w:r>
        <w:rPr>
          <w:rFonts w:cs="Arial"/>
          <w:noProof/>
          <w:sz w:val="24"/>
          <w:szCs w:val="24"/>
        </w:rPr>
        <w:pict>
          <v:shapetype id="_x0000_t202" coordsize="21600,21600" o:spt="202" path="m,l,21600r21600,l21600,xe">
            <v:stroke joinstyle="miter"/>
            <v:path gradientshapeok="t" o:connecttype="rect"/>
          </v:shapetype>
          <v:shape id="Text Box 1" o:spid="_x0000_s1027" type="#_x0000_t202" style="position:absolute;margin-left:0;margin-top:1.05pt;width:137.5pt;height:251.3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">
            <v:textbox>
              <w:txbxContent>
                <w:p w:rsidR="009E3A8A" w:rsidRPr="00D36AC3" w:rsidRDefault="009E3A8A" w:rsidP="009E3A8A">
                  <w:pPr>
                    <w:spacing w:after="0"/>
                    <w:rPr>
                      <w:color w:val="1F497D"/>
                      <w:sz w:val="20"/>
                    </w:rPr>
                  </w:pPr>
                  <w:r w:rsidRPr="00711D55">
                    <w:rPr>
                      <w:b/>
                      <w:color w:val="8496B0" w:themeColor="text2" w:themeTint="99"/>
                    </w:rPr>
                    <w:t>"</w:t>
                  </w:r>
                  <w:r w:rsidRPr="00D36AC3">
                    <w:rPr>
                      <w:b/>
                      <w:color w:val="1F497D"/>
                    </w:rPr>
                    <w:t>As demonstrated by cold snaps just this winter, natural gas prices are volatile and spike...This has an immediate adverse effect on consumer electric bills. Coal, and its stable price is a long-term proven hedge against natural gas volatility and is critical if we are to continue to provide affordable electricity for our members."</w:t>
                  </w:r>
                  <w:r w:rsidRPr="00D36AC3">
                    <w:rPr>
                      <w:b/>
                      <w:color w:val="1F497D"/>
                      <w:sz w:val="20"/>
                    </w:rPr>
                    <w:t xml:space="preserve"> John Novak, Dir</w:t>
                  </w:r>
                  <w:r w:rsidR="00693665">
                    <w:rPr>
                      <w:b/>
                      <w:color w:val="1F497D"/>
                      <w:sz w:val="20"/>
                    </w:rPr>
                    <w:t xml:space="preserve">ector of Environmental Issues, </w:t>
                  </w:r>
                  <w:r w:rsidRPr="00D36AC3">
                    <w:rPr>
                      <w:b/>
                      <w:color w:val="1F497D"/>
                      <w:sz w:val="20"/>
                    </w:rPr>
                    <w:t>National Rural Electric Cooperative Association</w:t>
                  </w:r>
                </w:p>
              </w:txbxContent>
            </v:textbox>
            <w10:wrap type="square" anchorx="margin"/>
          </v:shape>
        </w:pict>
      </w:r>
    </w:p>
    <w:p w:rsidR="009E3A8A" w:rsidRPr="00C56480" w:rsidRDefault="009E3A8A" w:rsidP="00407C2C">
      <w:pPr>
        <w:spacing w:after="0"/>
        <w:rPr>
          <w:rFonts w:cs="Arial"/>
          <w:sz w:val="24"/>
          <w:szCs w:val="24"/>
        </w:rPr>
      </w:pPr>
      <w:r w:rsidRPr="00C56480">
        <w:rPr>
          <w:rFonts w:cs="Arial"/>
          <w:sz w:val="24"/>
          <w:szCs w:val="24"/>
        </w:rPr>
        <w:t>During increased power demand for much of the U.S. in January</w:t>
      </w:r>
      <w:r w:rsidR="00E4204F" w:rsidRPr="00C56480">
        <w:rPr>
          <w:rFonts w:cs="Arial"/>
          <w:sz w:val="24"/>
          <w:szCs w:val="24"/>
        </w:rPr>
        <w:t xml:space="preserve"> 2014</w:t>
      </w:r>
      <w:r w:rsidRPr="00C56480">
        <w:rPr>
          <w:rFonts w:cs="Arial"/>
          <w:sz w:val="24"/>
          <w:szCs w:val="24"/>
        </w:rPr>
        <w:t xml:space="preserve">, for example, alternative fuels were significantly supply constrained and in the words of </w:t>
      </w:r>
      <w:r w:rsidRPr="00C56480">
        <w:rPr>
          <w:rFonts w:cs="Arial"/>
          <w:i/>
          <w:sz w:val="24"/>
          <w:szCs w:val="24"/>
        </w:rPr>
        <w:t>The New York Times,</w:t>
      </w:r>
      <w:r w:rsidRPr="00C56480">
        <w:rPr>
          <w:rFonts w:cs="Arial"/>
          <w:sz w:val="24"/>
          <w:szCs w:val="24"/>
        </w:rPr>
        <w:t xml:space="preserve"> </w:t>
      </w:r>
      <w:hyperlink r:id="rId35" w:history="1">
        <w:r w:rsidR="001961CE" w:rsidRPr="00C56480">
          <w:rPr>
            <w:rStyle w:val="Hyperlink"/>
            <w:rFonts w:asciiTheme="minorHAnsi" w:hAnsiTheme="minorHAnsi" w:cs="Arial"/>
            <w:noProof w:val="0"/>
            <w:sz w:val="24"/>
            <w:szCs w:val="24"/>
          </w:rPr>
          <w:t>"Coal [came] to the Rescue."</w:t>
        </w:r>
      </w:hyperlink>
      <w:r w:rsidR="001961CE" w:rsidRPr="00C56480">
        <w:rPr>
          <w:rFonts w:cs="Arial"/>
          <w:sz w:val="24"/>
          <w:szCs w:val="24"/>
        </w:rPr>
        <w:t xml:space="preserve"> </w:t>
      </w:r>
      <w:r w:rsidRPr="00C56480">
        <w:rPr>
          <w:rFonts w:cs="Arial"/>
          <w:sz w:val="24"/>
          <w:szCs w:val="24"/>
        </w:rPr>
        <w:t>Wind produced only 4.7% of the nation’s power while solar produced less than 0.2%.</w:t>
      </w:r>
      <w:r w:rsidR="002E34B1" w:rsidRPr="00C56480">
        <w:rPr>
          <w:rFonts w:cs="Arial"/>
          <w:sz w:val="24"/>
          <w:szCs w:val="24"/>
        </w:rPr>
        <w:t xml:space="preserve"> </w:t>
      </w:r>
      <w:r w:rsidRPr="00C56480">
        <w:rPr>
          <w:rFonts w:cs="Arial"/>
          <w:sz w:val="24"/>
          <w:szCs w:val="24"/>
        </w:rPr>
        <w:t xml:space="preserve">Nuclear provided only 5% of incremental “year-over-year” generation and hydroelectric output </w:t>
      </w:r>
      <w:r w:rsidRPr="00C56480">
        <w:rPr>
          <w:rFonts w:cs="Arial"/>
          <w:i/>
          <w:sz w:val="24"/>
          <w:szCs w:val="24"/>
        </w:rPr>
        <w:t>declined</w:t>
      </w:r>
      <w:r w:rsidRPr="00C56480">
        <w:rPr>
          <w:rFonts w:cs="Arial"/>
          <w:sz w:val="24"/>
          <w:szCs w:val="24"/>
        </w:rPr>
        <w:t xml:space="preserve"> 13%.</w:t>
      </w:r>
      <w:r w:rsidR="002E34B1" w:rsidRPr="00C56480">
        <w:rPr>
          <w:rFonts w:cs="Arial"/>
          <w:sz w:val="24"/>
          <w:szCs w:val="24"/>
        </w:rPr>
        <w:t xml:space="preserve"> </w:t>
      </w:r>
      <w:r w:rsidRPr="00C56480">
        <w:rPr>
          <w:rFonts w:cs="Arial"/>
          <w:sz w:val="24"/>
          <w:szCs w:val="24"/>
        </w:rPr>
        <w:t>As natural gas supplies faltered, gas turbines were taken offline but gas prices still spiked from the Northeast through the South to the Midwest to the Northwest.</w:t>
      </w:r>
      <w:r w:rsidR="002E34B1" w:rsidRPr="00C56480">
        <w:rPr>
          <w:rFonts w:cs="Arial"/>
          <w:sz w:val="24"/>
          <w:szCs w:val="24"/>
        </w:rPr>
        <w:t xml:space="preserve"> </w:t>
      </w:r>
      <w:r w:rsidRPr="00C56480">
        <w:rPr>
          <w:rFonts w:cs="Arial"/>
          <w:sz w:val="24"/>
          <w:szCs w:val="24"/>
        </w:rPr>
        <w:t>In some areas gas to produce electricity was more expensive than liquid fuel, even though the price of oil for generation rose to over $400 per barrel.</w:t>
      </w:r>
      <w:r w:rsidR="002E34B1" w:rsidRPr="00C56480">
        <w:rPr>
          <w:rFonts w:cs="Arial"/>
          <w:sz w:val="24"/>
          <w:szCs w:val="24"/>
        </w:rPr>
        <w:t xml:space="preserve"> </w:t>
      </w:r>
      <w:r w:rsidRPr="00C56480">
        <w:rPr>
          <w:rFonts w:cs="Arial"/>
          <w:sz w:val="24"/>
          <w:szCs w:val="24"/>
        </w:rPr>
        <w:t>Public Service of New Hampshire resorted to burning jet fuel and for the U.S. as whole, oil accounted for more incremental year-over-year generation than did nuclear power.</w:t>
      </w:r>
      <w:r w:rsidR="002E34B1" w:rsidRPr="00C56480">
        <w:rPr>
          <w:rFonts w:cs="Arial"/>
          <w:sz w:val="24"/>
          <w:szCs w:val="24"/>
        </w:rPr>
        <w:t xml:space="preserve"> </w:t>
      </w:r>
    </w:p>
    <w:p w:rsidR="00E4204F" w:rsidRPr="00C56480" w:rsidRDefault="00E4204F" w:rsidP="00407C2C">
      <w:pPr>
        <w:spacing w:after="0"/>
        <w:rPr>
          <w:rFonts w:cs="Arial"/>
          <w:sz w:val="24"/>
          <w:szCs w:val="24"/>
        </w:rPr>
      </w:pPr>
    </w:p>
    <w:p w:rsidR="001F0EAF" w:rsidRPr="00C56480" w:rsidRDefault="009E3A8A" w:rsidP="00407C2C">
      <w:pPr>
        <w:spacing w:after="0"/>
        <w:rPr>
          <w:rFonts w:cs="Arial"/>
          <w:sz w:val="24"/>
          <w:szCs w:val="24"/>
        </w:rPr>
      </w:pPr>
      <w:r w:rsidRPr="00C56480">
        <w:rPr>
          <w:rFonts w:cs="Arial"/>
          <w:sz w:val="24"/>
          <w:szCs w:val="24"/>
        </w:rPr>
        <w:t xml:space="preserve">As shown in </w:t>
      </w:r>
      <w:r w:rsidR="00826482" w:rsidRPr="00C56480">
        <w:rPr>
          <w:rFonts w:cs="Arial"/>
          <w:sz w:val="24"/>
          <w:szCs w:val="24"/>
        </w:rPr>
        <w:t>the figure below</w:t>
      </w:r>
      <w:r w:rsidRPr="00C56480">
        <w:rPr>
          <w:rFonts w:cs="Arial"/>
          <w:sz w:val="24"/>
          <w:szCs w:val="24"/>
        </w:rPr>
        <w:t>, for the months of January and February 2014, compared to the same months in 2013 and 2012, coal was the leading source of electric power in the U.S.</w:t>
      </w:r>
      <w:r w:rsidR="002E34B1" w:rsidRPr="00C56480">
        <w:rPr>
          <w:rFonts w:cs="Arial"/>
          <w:sz w:val="24"/>
          <w:szCs w:val="24"/>
        </w:rPr>
        <w:t xml:space="preserve"> </w:t>
      </w:r>
      <w:r w:rsidR="000E14B0" w:rsidRPr="00C56480">
        <w:rPr>
          <w:rFonts w:cs="Arial"/>
          <w:sz w:val="24"/>
          <w:szCs w:val="24"/>
        </w:rPr>
        <w:t xml:space="preserve">The figure below </w:t>
      </w:r>
      <w:r w:rsidRPr="00C56480">
        <w:rPr>
          <w:rFonts w:cs="Arial"/>
          <w:sz w:val="24"/>
          <w:szCs w:val="24"/>
        </w:rPr>
        <w:t xml:space="preserve">shows that, for the winter of 2014, compared to 2013, </w:t>
      </w:r>
      <w:hyperlink r:id="rId36" w:history="1">
        <w:r w:rsidR="00541606" w:rsidRPr="00C56480">
          <w:rPr>
            <w:rStyle w:val="Hyperlink"/>
            <w:rFonts w:asciiTheme="minorHAnsi" w:hAnsiTheme="minorHAnsi" w:cs="Arial"/>
            <w:noProof w:val="0"/>
            <w:sz w:val="24"/>
            <w:szCs w:val="24"/>
          </w:rPr>
          <w:t>coal-fueled generation provided 92% of that increase</w:t>
        </w:r>
      </w:hyperlink>
      <w:r w:rsidR="00541606" w:rsidRPr="00C56480">
        <w:rPr>
          <w:rFonts w:cs="Arial"/>
          <w:sz w:val="24"/>
          <w:szCs w:val="24"/>
        </w:rPr>
        <w:t>.</w:t>
      </w:r>
      <w:r w:rsidR="002E34B1" w:rsidRPr="00C56480">
        <w:rPr>
          <w:rFonts w:cs="Arial"/>
          <w:sz w:val="24"/>
          <w:szCs w:val="24"/>
        </w:rPr>
        <w:t xml:space="preserve"> </w:t>
      </w:r>
      <w:r w:rsidRPr="00C56480">
        <w:rPr>
          <w:rFonts w:cs="Arial"/>
          <w:sz w:val="24"/>
          <w:szCs w:val="24"/>
        </w:rPr>
        <w:t>Although demand for power was greater in 2014, generation by natural gas decreased, because natural gas was diverted to fuel residential heating needs and gas prices soared to over three times that of coal.</w:t>
      </w:r>
      <w:r w:rsidR="002E34B1" w:rsidRPr="00C56480">
        <w:rPr>
          <w:rFonts w:cs="Arial"/>
          <w:sz w:val="24"/>
          <w:szCs w:val="24"/>
        </w:rPr>
        <w:t xml:space="preserve"> </w:t>
      </w:r>
    </w:p>
    <w:p w:rsidR="001F0EAF" w:rsidRPr="00C56480" w:rsidRDefault="001F0EAF" w:rsidP="00407C2C">
      <w:pPr>
        <w:spacing w:after="0"/>
        <w:rPr>
          <w:rFonts w:cs="Arial"/>
          <w:sz w:val="24"/>
          <w:szCs w:val="24"/>
        </w:rPr>
      </w:pPr>
    </w:p>
    <w:p w:rsidR="009E3A8A" w:rsidRPr="00C56480" w:rsidRDefault="009E3A8A" w:rsidP="0061329D">
      <w:pPr>
        <w:pStyle w:val="Caption"/>
        <w:keepNext/>
        <w:spacing w:after="0"/>
        <w:jc w:val="center"/>
        <w:rPr>
          <w:rFonts w:cs="Arial"/>
          <w:color w:val="1F497D"/>
          <w:sz w:val="24"/>
          <w:szCs w:val="24"/>
        </w:rPr>
      </w:pPr>
      <w:bookmarkStart w:id="2" w:name="_Toc389742640"/>
      <w:bookmarkStart w:id="3" w:name="_Toc389824818"/>
      <w:r w:rsidRPr="00C56480">
        <w:rPr>
          <w:rFonts w:cs="Arial"/>
          <w:color w:val="1F497D"/>
          <w:sz w:val="24"/>
          <w:szCs w:val="24"/>
        </w:rPr>
        <w:lastRenderedPageBreak/>
        <w:t>U.S. Electricity Generation for January &amp; February, 2012-2014</w:t>
      </w:r>
      <w:bookmarkEnd w:id="2"/>
      <w:bookmarkEnd w:id="3"/>
    </w:p>
    <w:p w:rsidR="009E3A8A" w:rsidRPr="00C56480" w:rsidRDefault="009E3A8A" w:rsidP="00407C2C">
      <w:pPr>
        <w:tabs>
          <w:tab w:val="left" w:pos="7514"/>
        </w:tabs>
        <w:spacing w:after="0"/>
        <w:jc w:val="center"/>
        <w:rPr>
          <w:rFonts w:cs="Arial"/>
          <w:sz w:val="24"/>
          <w:szCs w:val="24"/>
        </w:rPr>
      </w:pPr>
      <w:r w:rsidRPr="00C56480">
        <w:rPr>
          <w:rFonts w:cs="Arial"/>
          <w:noProof/>
          <w:sz w:val="24"/>
          <w:szCs w:val="24"/>
        </w:rPr>
        <w:drawing>
          <wp:inline distT="0" distB="0" distL="0" distR="0">
            <wp:extent cx="3928325" cy="2852259"/>
            <wp:effectExtent l="1905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3932132" cy="2855023"/>
                    </a:xfrm>
                    <a:prstGeom prst="rect">
                      <a:avLst/>
                    </a:prstGeom>
                    <a:noFill/>
                  </pic:spPr>
                </pic:pic>
              </a:graphicData>
            </a:graphic>
          </wp:inline>
        </w:drawing>
      </w:r>
    </w:p>
    <w:p w:rsidR="009E3A8A" w:rsidRPr="00C56480" w:rsidRDefault="009E3A8A" w:rsidP="00407C2C">
      <w:pPr>
        <w:spacing w:after="0"/>
        <w:rPr>
          <w:rFonts w:cs="Arial"/>
          <w:sz w:val="24"/>
          <w:szCs w:val="24"/>
        </w:rPr>
      </w:pPr>
    </w:p>
    <w:p w:rsidR="009E3A8A" w:rsidRPr="00C56480" w:rsidRDefault="009E3A8A" w:rsidP="00407C2C">
      <w:pPr>
        <w:pStyle w:val="Caption"/>
        <w:keepNext/>
        <w:spacing w:after="0"/>
        <w:jc w:val="center"/>
        <w:rPr>
          <w:rFonts w:cs="Arial"/>
          <w:color w:val="1F497D"/>
          <w:sz w:val="24"/>
          <w:szCs w:val="24"/>
        </w:rPr>
      </w:pPr>
      <w:bookmarkStart w:id="4" w:name="_Toc389742641"/>
      <w:bookmarkStart w:id="5" w:name="_Toc389824819"/>
      <w:r w:rsidRPr="00C56480">
        <w:rPr>
          <w:rFonts w:cs="Arial"/>
          <w:color w:val="1F497D"/>
          <w:sz w:val="24"/>
          <w:szCs w:val="24"/>
        </w:rPr>
        <w:t>Portion of Increase in U.S. Electricity Generation, by Fuel</w:t>
      </w:r>
      <w:bookmarkEnd w:id="4"/>
      <w:bookmarkEnd w:id="5"/>
    </w:p>
    <w:p w:rsidR="009E3A8A" w:rsidRPr="00C56480" w:rsidRDefault="009E3A8A" w:rsidP="00407C2C">
      <w:pPr>
        <w:spacing w:after="0"/>
        <w:jc w:val="center"/>
        <w:rPr>
          <w:rFonts w:cs="Arial"/>
          <w:sz w:val="24"/>
          <w:szCs w:val="24"/>
        </w:rPr>
      </w:pPr>
      <w:r w:rsidRPr="00C56480">
        <w:rPr>
          <w:rFonts w:cs="Arial"/>
          <w:noProof/>
          <w:sz w:val="24"/>
          <w:szCs w:val="24"/>
        </w:rPr>
        <w:drawing>
          <wp:inline distT="0" distB="0" distL="0" distR="0">
            <wp:extent cx="3928325" cy="2852260"/>
            <wp:effectExtent l="19050" t="0" r="0" b="0"/>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3929334" cy="2852993"/>
                    </a:xfrm>
                    <a:prstGeom prst="rect">
                      <a:avLst/>
                    </a:prstGeom>
                    <a:noFill/>
                  </pic:spPr>
                </pic:pic>
              </a:graphicData>
            </a:graphic>
          </wp:inline>
        </w:drawing>
      </w:r>
    </w:p>
    <w:p w:rsidR="009E3A8A" w:rsidRPr="00C56480" w:rsidRDefault="009E3A8A" w:rsidP="00407C2C">
      <w:pPr>
        <w:spacing w:after="0"/>
        <w:rPr>
          <w:rFonts w:cs="Arial"/>
          <w:sz w:val="24"/>
          <w:szCs w:val="24"/>
        </w:rPr>
      </w:pPr>
    </w:p>
    <w:p w:rsidR="00122161" w:rsidRPr="00C56480" w:rsidRDefault="009E3A8A" w:rsidP="00407C2C">
      <w:pPr>
        <w:spacing w:after="0"/>
        <w:rPr>
          <w:rFonts w:cs="Arial"/>
          <w:sz w:val="24"/>
          <w:szCs w:val="24"/>
        </w:rPr>
      </w:pPr>
      <w:r w:rsidRPr="00C56480">
        <w:rPr>
          <w:rFonts w:cs="Arial"/>
          <w:sz w:val="24"/>
          <w:szCs w:val="24"/>
        </w:rPr>
        <w:t>The U.S. coal fleet’s value has never been more apparent.</w:t>
      </w:r>
      <w:r w:rsidR="002E34B1" w:rsidRPr="00C56480">
        <w:rPr>
          <w:rFonts w:cs="Arial"/>
          <w:sz w:val="24"/>
          <w:szCs w:val="24"/>
        </w:rPr>
        <w:t xml:space="preserve"> </w:t>
      </w:r>
      <w:r w:rsidRPr="00C56480">
        <w:rPr>
          <w:rFonts w:cs="Arial"/>
          <w:sz w:val="24"/>
          <w:szCs w:val="24"/>
        </w:rPr>
        <w:t xml:space="preserve">Energy price spikes and supply problems in New England and throughout the nation </w:t>
      </w:r>
      <w:r w:rsidR="00122161" w:rsidRPr="00C56480">
        <w:rPr>
          <w:rFonts w:cs="Arial"/>
          <w:sz w:val="24"/>
          <w:szCs w:val="24"/>
        </w:rPr>
        <w:t xml:space="preserve">during the </w:t>
      </w:r>
      <w:r w:rsidRPr="00C56480">
        <w:rPr>
          <w:rFonts w:cs="Arial"/>
          <w:sz w:val="24"/>
          <w:szCs w:val="24"/>
        </w:rPr>
        <w:t xml:space="preserve">winter </w:t>
      </w:r>
      <w:r w:rsidR="00122161" w:rsidRPr="00C56480">
        <w:rPr>
          <w:rFonts w:cs="Arial"/>
          <w:sz w:val="24"/>
          <w:szCs w:val="24"/>
        </w:rPr>
        <w:t xml:space="preserve">of 2014, demonstrate the continued need for coal to ensure the </w:t>
      </w:r>
      <w:r w:rsidRPr="00C56480">
        <w:rPr>
          <w:rFonts w:cs="Arial"/>
          <w:sz w:val="24"/>
          <w:szCs w:val="24"/>
        </w:rPr>
        <w:t>reliability, affordability and security of America's electric supply system.</w:t>
      </w:r>
      <w:r w:rsidR="002E34B1" w:rsidRPr="00C56480">
        <w:rPr>
          <w:rFonts w:cs="Arial"/>
          <w:sz w:val="24"/>
          <w:szCs w:val="24"/>
        </w:rPr>
        <w:t xml:space="preserve"> </w:t>
      </w:r>
    </w:p>
    <w:p w:rsidR="00122161" w:rsidRPr="00C56480" w:rsidRDefault="00122161" w:rsidP="00407C2C">
      <w:pPr>
        <w:spacing w:after="0"/>
        <w:rPr>
          <w:rFonts w:cs="Arial"/>
          <w:sz w:val="24"/>
          <w:szCs w:val="24"/>
        </w:rPr>
      </w:pPr>
    </w:p>
    <w:p w:rsidR="00151A4B" w:rsidRPr="00C56480" w:rsidRDefault="009E3A8A" w:rsidP="007B4DFA">
      <w:pPr>
        <w:autoSpaceDE w:val="0"/>
        <w:autoSpaceDN w:val="0"/>
        <w:adjustRightInd w:val="0"/>
        <w:spacing w:after="0"/>
        <w:rPr>
          <w:rFonts w:cs="Arial"/>
          <w:sz w:val="24"/>
          <w:szCs w:val="24"/>
        </w:rPr>
      </w:pPr>
      <w:r w:rsidRPr="00C56480">
        <w:rPr>
          <w:rFonts w:cs="Arial"/>
          <w:sz w:val="24"/>
          <w:szCs w:val="24"/>
        </w:rPr>
        <w:t>The major “lesson learned” from the Polar Vortex experiences in January and February of 2014 was that the U.S. power grid is less resilient than previously believed.</w:t>
      </w:r>
      <w:r w:rsidR="002E34B1" w:rsidRPr="00C56480">
        <w:rPr>
          <w:rFonts w:cs="Arial"/>
          <w:sz w:val="24"/>
          <w:szCs w:val="24"/>
        </w:rPr>
        <w:t xml:space="preserve"> </w:t>
      </w:r>
      <w:r w:rsidRPr="00C56480">
        <w:rPr>
          <w:rFonts w:cs="Arial"/>
          <w:sz w:val="24"/>
          <w:szCs w:val="24"/>
        </w:rPr>
        <w:t>Only the availability and operation of coal units now scheduled for retirement enabled the power sector to meet demand during periods of harsh weather events.</w:t>
      </w:r>
      <w:bookmarkStart w:id="6" w:name="_GoBack"/>
      <w:bookmarkEnd w:id="6"/>
    </w:p>
    <w:p w:rsidR="002A3194" w:rsidRPr="00C56480" w:rsidRDefault="002A3194" w:rsidP="00407C2C">
      <w:pPr>
        <w:spacing w:after="0"/>
        <w:rPr>
          <w:rFonts w:cs="Arial"/>
          <w:sz w:val="24"/>
          <w:szCs w:val="24"/>
        </w:rPr>
      </w:pPr>
    </w:p>
    <w:sectPr w:rsidR="002A3194" w:rsidRPr="00C56480" w:rsidSect="001134BF">
      <w:pgSz w:w="12240" w:h="15840"/>
      <w:pgMar w:top="1008" w:right="1080"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E7" w:rsidRDefault="000247E7" w:rsidP="009E3A8A">
      <w:pPr>
        <w:spacing w:after="0"/>
      </w:pPr>
      <w:r>
        <w:separator/>
      </w:r>
    </w:p>
  </w:endnote>
  <w:endnote w:type="continuationSeparator" w:id="0">
    <w:p w:rsidR="000247E7" w:rsidRDefault="000247E7" w:rsidP="009E3A8A">
      <w:pPr>
        <w:spacing w:after="0"/>
      </w:pPr>
      <w:r>
        <w:continuationSeparator/>
      </w:r>
    </w:p>
  </w:endnote>
  <w:endnote w:type="continuationNotice" w:id="1">
    <w:p w:rsidR="000247E7" w:rsidRDefault="000247E7">
      <w:pPr>
        <w:spacing w:after="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9" w:rsidRDefault="001F516B" w:rsidP="000D6E59">
    <w:pPr>
      <w:pStyle w:val="Footer"/>
      <w:jc w:val="center"/>
    </w:pPr>
    <w:r w:rsidRPr="001F516B">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visibility:visible">
          <v:imagedata r:id="rId1" r:href="rId2"/>
        </v:shape>
      </w:pict>
    </w:r>
    <w:r w:rsidR="000D6E59">
      <w:t xml:space="preserve"> © 2015 National Coal Council All rights reserved.</w:t>
    </w:r>
  </w:p>
  <w:p w:rsidR="000D6E59" w:rsidRDefault="000D6E59">
    <w:pPr>
      <w:pStyle w:val="Footer"/>
    </w:pPr>
  </w:p>
  <w:p w:rsidR="000805E2" w:rsidRDefault="000805E2" w:rsidP="00BE2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E7" w:rsidRDefault="000247E7" w:rsidP="009E3A8A">
      <w:pPr>
        <w:spacing w:after="0"/>
      </w:pPr>
      <w:r>
        <w:separator/>
      </w:r>
    </w:p>
  </w:footnote>
  <w:footnote w:type="continuationSeparator" w:id="0">
    <w:p w:rsidR="000247E7" w:rsidRDefault="000247E7" w:rsidP="009E3A8A">
      <w:pPr>
        <w:spacing w:after="0"/>
      </w:pPr>
      <w:r>
        <w:continuationSeparator/>
      </w:r>
    </w:p>
  </w:footnote>
  <w:footnote w:type="continuationNotice" w:id="1">
    <w:p w:rsidR="000247E7" w:rsidRDefault="000247E7">
      <w:pPr>
        <w:spacing w:after="0"/>
      </w:pPr>
    </w:p>
  </w:footnote>
  <w:footnote w:id="2">
    <w:p w:rsidR="0058788A" w:rsidRPr="00AD234F" w:rsidRDefault="0058788A" w:rsidP="0058788A">
      <w:pPr>
        <w:pStyle w:val="FootnoteText"/>
      </w:pPr>
      <w:r w:rsidRPr="00AD234F">
        <w:rPr>
          <w:rStyle w:val="FootnoteReference"/>
        </w:rPr>
        <w:footnoteRef/>
      </w:r>
      <w:r w:rsidRPr="00AD234F">
        <w:t xml:space="preserve"> A significant part of the </w:t>
      </w:r>
      <w:r>
        <w:t>European Union (</w:t>
      </w:r>
      <w:r w:rsidRPr="00AD234F">
        <w:t>EU</w:t>
      </w:r>
      <w:r>
        <w:t>)</w:t>
      </w:r>
      <w:r w:rsidRPr="00AD234F">
        <w:t xml:space="preserve"> price differential is believed to be based on taxes and fees levied in the EU to foster greater use of emerging renewable energy systems.</w:t>
      </w:r>
      <w:r w:rsidR="002E34B1">
        <w:t xml:space="preserve"> </w:t>
      </w:r>
      <w:r w:rsidRPr="00AD234F">
        <w:t>These surcharges were estimated to total 20 billion euros in 2013.</w:t>
      </w:r>
      <w:r w:rsidR="002E34B1">
        <w:t xml:space="preserve"> </w:t>
      </w:r>
      <w:r w:rsidRPr="00AD234F">
        <w:rPr>
          <w:u w:val="single"/>
        </w:rPr>
        <w:t>Die Welt</w:t>
      </w:r>
      <w:r w:rsidRPr="00AD234F">
        <w:t>, November 6, 2013.</w:t>
      </w:r>
      <w:r w:rsidR="002E34B1">
        <w:t xml:space="preserve"> </w:t>
      </w:r>
      <w:r w:rsidRPr="00AD234F">
        <w:t>Additionally, the delivered price of coal and natural gas are generally 2-4 times as much as in the U.S. (</w:t>
      </w:r>
      <w:r w:rsidRPr="00AD234F">
        <w:rPr>
          <w:u w:val="single"/>
        </w:rPr>
        <w:t>Electric Power Monthly – March 2014</w:t>
      </w:r>
      <w:r w:rsidRPr="00AD234F">
        <w:t xml:space="preserve">, USDOE/EIA, March 21, 2014, </w:t>
      </w:r>
      <w:hyperlink r:id="rId1" w:history="1">
        <w:r w:rsidR="00183333" w:rsidRPr="00C86A6E">
          <w:rPr>
            <w:rStyle w:val="Hyperlink"/>
          </w:rPr>
          <w:t>www.eia.gov/electricity/monthly/</w:t>
        </w:r>
      </w:hyperlink>
      <w:r w:rsidRPr="00AD234F">
        <w:t xml:space="preserve">; </w:t>
      </w:r>
      <w:r w:rsidRPr="00AD234F">
        <w:rPr>
          <w:u w:val="single"/>
        </w:rPr>
        <w:t>Statistical Review of World Energy 2013</w:t>
      </w:r>
      <w:r w:rsidRPr="00AD234F">
        <w:t xml:space="preserve">, BP, </w:t>
      </w:r>
      <w:hyperlink r:id="rId2" w:history="1">
        <w:r w:rsidR="00183333" w:rsidRPr="00C86A6E">
          <w:rPr>
            <w:rStyle w:val="Hyperlink"/>
          </w:rPr>
          <w:t>www.bp.com/en/global/corporate/about-bp/energy-economics/statistical-review-of-world-energy-2013.html</w:t>
        </w:r>
      </w:hyperlink>
      <w:r w:rsidRPr="00AD234F">
        <w: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97D"/>
    <w:multiLevelType w:val="multilevel"/>
    <w:tmpl w:val="A878A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39E7"/>
    <w:multiLevelType w:val="multilevel"/>
    <w:tmpl w:val="1DA20F30"/>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63C93"/>
    <w:multiLevelType w:val="hybridMultilevel"/>
    <w:tmpl w:val="30DCC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7B265B6"/>
    <w:multiLevelType w:val="hybridMultilevel"/>
    <w:tmpl w:val="A256504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nsid w:val="405837C6"/>
    <w:multiLevelType w:val="hybridMultilevel"/>
    <w:tmpl w:val="C864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30352"/>
    <w:multiLevelType w:val="hybridMultilevel"/>
    <w:tmpl w:val="44169728"/>
    <w:lvl w:ilvl="0" w:tplc="4888FE2E">
      <w:start w:val="1"/>
      <w:numFmt w:val="bullet"/>
      <w:pStyle w:val="Bullet"/>
      <w:lvlText w:val=""/>
      <w:lvlJc w:val="left"/>
      <w:pPr>
        <w:tabs>
          <w:tab w:val="num" w:pos="1008"/>
        </w:tabs>
        <w:ind w:left="900" w:hanging="360"/>
      </w:pPr>
      <w:rPr>
        <w:rFonts w:ascii="Symbol" w:hAnsi="Symbol" w:hint="default"/>
        <w:b w:val="0"/>
        <w:i w:val="0"/>
        <w:color w:val="auto"/>
        <w:sz w:val="21"/>
        <w:szCs w:val="21"/>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6E115A7C"/>
    <w:multiLevelType w:val="multilevel"/>
    <w:tmpl w:val="326E2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D60A3"/>
    <w:multiLevelType w:val="multilevel"/>
    <w:tmpl w:val="3C76F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1337FE"/>
    <w:rsid w:val="0000204F"/>
    <w:rsid w:val="0000550C"/>
    <w:rsid w:val="00007E55"/>
    <w:rsid w:val="00016B0A"/>
    <w:rsid w:val="000247E7"/>
    <w:rsid w:val="00057B1B"/>
    <w:rsid w:val="000805E2"/>
    <w:rsid w:val="00090D96"/>
    <w:rsid w:val="00091AFA"/>
    <w:rsid w:val="00093CBC"/>
    <w:rsid w:val="00097C71"/>
    <w:rsid w:val="000D6E59"/>
    <w:rsid w:val="000E14B0"/>
    <w:rsid w:val="000E7750"/>
    <w:rsid w:val="000F0D75"/>
    <w:rsid w:val="001134BF"/>
    <w:rsid w:val="00122161"/>
    <w:rsid w:val="00130EB3"/>
    <w:rsid w:val="001337FE"/>
    <w:rsid w:val="0013541B"/>
    <w:rsid w:val="00141389"/>
    <w:rsid w:val="001424A8"/>
    <w:rsid w:val="00151A4B"/>
    <w:rsid w:val="001623F5"/>
    <w:rsid w:val="001625E2"/>
    <w:rsid w:val="00167D86"/>
    <w:rsid w:val="00183333"/>
    <w:rsid w:val="0018349F"/>
    <w:rsid w:val="00191901"/>
    <w:rsid w:val="00193165"/>
    <w:rsid w:val="001961CE"/>
    <w:rsid w:val="001A2057"/>
    <w:rsid w:val="001A2597"/>
    <w:rsid w:val="001B4D21"/>
    <w:rsid w:val="001B78E1"/>
    <w:rsid w:val="001D1022"/>
    <w:rsid w:val="001D51A3"/>
    <w:rsid w:val="001D5E2F"/>
    <w:rsid w:val="001E006A"/>
    <w:rsid w:val="001F0EAF"/>
    <w:rsid w:val="001F2366"/>
    <w:rsid w:val="001F516B"/>
    <w:rsid w:val="001F5B5B"/>
    <w:rsid w:val="002362A9"/>
    <w:rsid w:val="00243665"/>
    <w:rsid w:val="00251044"/>
    <w:rsid w:val="002855FA"/>
    <w:rsid w:val="00285E79"/>
    <w:rsid w:val="00293DBC"/>
    <w:rsid w:val="002A3194"/>
    <w:rsid w:val="002B34AC"/>
    <w:rsid w:val="002C12DE"/>
    <w:rsid w:val="002C5F5D"/>
    <w:rsid w:val="002D255E"/>
    <w:rsid w:val="002E34B1"/>
    <w:rsid w:val="002E4579"/>
    <w:rsid w:val="002E5627"/>
    <w:rsid w:val="002F29CA"/>
    <w:rsid w:val="00305F80"/>
    <w:rsid w:val="00310570"/>
    <w:rsid w:val="00312C2D"/>
    <w:rsid w:val="00316400"/>
    <w:rsid w:val="003175F7"/>
    <w:rsid w:val="00337915"/>
    <w:rsid w:val="00343E04"/>
    <w:rsid w:val="00363CC6"/>
    <w:rsid w:val="00373F79"/>
    <w:rsid w:val="00380701"/>
    <w:rsid w:val="00391B77"/>
    <w:rsid w:val="00393785"/>
    <w:rsid w:val="003A1B57"/>
    <w:rsid w:val="003B1D19"/>
    <w:rsid w:val="003C32C6"/>
    <w:rsid w:val="003C7A53"/>
    <w:rsid w:val="003D2E2E"/>
    <w:rsid w:val="003F3055"/>
    <w:rsid w:val="00407C2C"/>
    <w:rsid w:val="00413B0F"/>
    <w:rsid w:val="00415503"/>
    <w:rsid w:val="0041551D"/>
    <w:rsid w:val="0042315F"/>
    <w:rsid w:val="004258F1"/>
    <w:rsid w:val="004455AA"/>
    <w:rsid w:val="00453060"/>
    <w:rsid w:val="00455D15"/>
    <w:rsid w:val="004605DB"/>
    <w:rsid w:val="0048285F"/>
    <w:rsid w:val="004C6D40"/>
    <w:rsid w:val="004E5185"/>
    <w:rsid w:val="004E7D2A"/>
    <w:rsid w:val="00512B04"/>
    <w:rsid w:val="00514319"/>
    <w:rsid w:val="005149EA"/>
    <w:rsid w:val="00526784"/>
    <w:rsid w:val="00526B99"/>
    <w:rsid w:val="0054064D"/>
    <w:rsid w:val="00541606"/>
    <w:rsid w:val="00543078"/>
    <w:rsid w:val="0054511D"/>
    <w:rsid w:val="00553C74"/>
    <w:rsid w:val="005646C7"/>
    <w:rsid w:val="00565FD4"/>
    <w:rsid w:val="0058788A"/>
    <w:rsid w:val="00590C71"/>
    <w:rsid w:val="0059106F"/>
    <w:rsid w:val="005A0209"/>
    <w:rsid w:val="005C6344"/>
    <w:rsid w:val="005C757C"/>
    <w:rsid w:val="005D1DB2"/>
    <w:rsid w:val="005E0490"/>
    <w:rsid w:val="005E4A98"/>
    <w:rsid w:val="005F1DD7"/>
    <w:rsid w:val="005F3BBE"/>
    <w:rsid w:val="005F57CD"/>
    <w:rsid w:val="005F58A5"/>
    <w:rsid w:val="0060310B"/>
    <w:rsid w:val="0061329D"/>
    <w:rsid w:val="0061420E"/>
    <w:rsid w:val="00620E11"/>
    <w:rsid w:val="00630A3A"/>
    <w:rsid w:val="00632347"/>
    <w:rsid w:val="00635E21"/>
    <w:rsid w:val="0067024B"/>
    <w:rsid w:val="0068026A"/>
    <w:rsid w:val="00686337"/>
    <w:rsid w:val="00691427"/>
    <w:rsid w:val="00693665"/>
    <w:rsid w:val="006A03EA"/>
    <w:rsid w:val="006C289D"/>
    <w:rsid w:val="006D4675"/>
    <w:rsid w:val="006E1E57"/>
    <w:rsid w:val="006E5628"/>
    <w:rsid w:val="006E57E5"/>
    <w:rsid w:val="0071351B"/>
    <w:rsid w:val="007268A8"/>
    <w:rsid w:val="00727CC1"/>
    <w:rsid w:val="00742357"/>
    <w:rsid w:val="00751734"/>
    <w:rsid w:val="0076345D"/>
    <w:rsid w:val="00767BCE"/>
    <w:rsid w:val="00781F46"/>
    <w:rsid w:val="00783409"/>
    <w:rsid w:val="00787EF5"/>
    <w:rsid w:val="0079500D"/>
    <w:rsid w:val="007A6C61"/>
    <w:rsid w:val="007B4DFA"/>
    <w:rsid w:val="007C207D"/>
    <w:rsid w:val="007C7C84"/>
    <w:rsid w:val="007E2E69"/>
    <w:rsid w:val="00805904"/>
    <w:rsid w:val="00820BA5"/>
    <w:rsid w:val="008217DB"/>
    <w:rsid w:val="008247EB"/>
    <w:rsid w:val="00826482"/>
    <w:rsid w:val="00826EF1"/>
    <w:rsid w:val="00830FC1"/>
    <w:rsid w:val="008318EF"/>
    <w:rsid w:val="00832FFD"/>
    <w:rsid w:val="00846423"/>
    <w:rsid w:val="00891528"/>
    <w:rsid w:val="00892D4A"/>
    <w:rsid w:val="008C681A"/>
    <w:rsid w:val="008D27A9"/>
    <w:rsid w:val="008D697A"/>
    <w:rsid w:val="008D795C"/>
    <w:rsid w:val="00907BE7"/>
    <w:rsid w:val="00907C3F"/>
    <w:rsid w:val="00911644"/>
    <w:rsid w:val="0091498B"/>
    <w:rsid w:val="00924B69"/>
    <w:rsid w:val="00942A6B"/>
    <w:rsid w:val="00963B03"/>
    <w:rsid w:val="00972C43"/>
    <w:rsid w:val="00982921"/>
    <w:rsid w:val="00983FAB"/>
    <w:rsid w:val="0099276E"/>
    <w:rsid w:val="0099573A"/>
    <w:rsid w:val="009E1803"/>
    <w:rsid w:val="009E3A8A"/>
    <w:rsid w:val="009F6A20"/>
    <w:rsid w:val="00A043D1"/>
    <w:rsid w:val="00A06BE2"/>
    <w:rsid w:val="00A15CF0"/>
    <w:rsid w:val="00A376A2"/>
    <w:rsid w:val="00A52D15"/>
    <w:rsid w:val="00A5507D"/>
    <w:rsid w:val="00A80FD6"/>
    <w:rsid w:val="00AA7473"/>
    <w:rsid w:val="00AB4159"/>
    <w:rsid w:val="00AC279A"/>
    <w:rsid w:val="00AC4704"/>
    <w:rsid w:val="00AC764E"/>
    <w:rsid w:val="00AD2D6D"/>
    <w:rsid w:val="00B32859"/>
    <w:rsid w:val="00B400D2"/>
    <w:rsid w:val="00B5309D"/>
    <w:rsid w:val="00B577E6"/>
    <w:rsid w:val="00B777A8"/>
    <w:rsid w:val="00B82321"/>
    <w:rsid w:val="00BB0C87"/>
    <w:rsid w:val="00BB60B7"/>
    <w:rsid w:val="00BC0590"/>
    <w:rsid w:val="00BC1EF4"/>
    <w:rsid w:val="00BC728A"/>
    <w:rsid w:val="00BD5C19"/>
    <w:rsid w:val="00BD5CDB"/>
    <w:rsid w:val="00BE2E3F"/>
    <w:rsid w:val="00BE4404"/>
    <w:rsid w:val="00C01723"/>
    <w:rsid w:val="00C22165"/>
    <w:rsid w:val="00C4124E"/>
    <w:rsid w:val="00C50FCE"/>
    <w:rsid w:val="00C56480"/>
    <w:rsid w:val="00C60262"/>
    <w:rsid w:val="00C6424A"/>
    <w:rsid w:val="00C729E7"/>
    <w:rsid w:val="00C75D50"/>
    <w:rsid w:val="00C80181"/>
    <w:rsid w:val="00C83E62"/>
    <w:rsid w:val="00C873CF"/>
    <w:rsid w:val="00CB3687"/>
    <w:rsid w:val="00CC136A"/>
    <w:rsid w:val="00CC5313"/>
    <w:rsid w:val="00CF4FC7"/>
    <w:rsid w:val="00CF629E"/>
    <w:rsid w:val="00D001AE"/>
    <w:rsid w:val="00D07B35"/>
    <w:rsid w:val="00D154FF"/>
    <w:rsid w:val="00D2424F"/>
    <w:rsid w:val="00D2645B"/>
    <w:rsid w:val="00D46189"/>
    <w:rsid w:val="00D63FDB"/>
    <w:rsid w:val="00D812BB"/>
    <w:rsid w:val="00D87B04"/>
    <w:rsid w:val="00D87EA0"/>
    <w:rsid w:val="00D90C6D"/>
    <w:rsid w:val="00DA2723"/>
    <w:rsid w:val="00DB0D3F"/>
    <w:rsid w:val="00DB1DBF"/>
    <w:rsid w:val="00DB365F"/>
    <w:rsid w:val="00DB7566"/>
    <w:rsid w:val="00DC083C"/>
    <w:rsid w:val="00DD1954"/>
    <w:rsid w:val="00DD6D8A"/>
    <w:rsid w:val="00DD708E"/>
    <w:rsid w:val="00DD7C33"/>
    <w:rsid w:val="00E1251A"/>
    <w:rsid w:val="00E1388E"/>
    <w:rsid w:val="00E2231D"/>
    <w:rsid w:val="00E23B50"/>
    <w:rsid w:val="00E35D2C"/>
    <w:rsid w:val="00E4204F"/>
    <w:rsid w:val="00E52CAF"/>
    <w:rsid w:val="00E53DC8"/>
    <w:rsid w:val="00E6024D"/>
    <w:rsid w:val="00E65CF9"/>
    <w:rsid w:val="00E71C4F"/>
    <w:rsid w:val="00E82936"/>
    <w:rsid w:val="00E9189F"/>
    <w:rsid w:val="00E96EA3"/>
    <w:rsid w:val="00EB4D20"/>
    <w:rsid w:val="00EB6F65"/>
    <w:rsid w:val="00EF1EC2"/>
    <w:rsid w:val="00EF47CC"/>
    <w:rsid w:val="00F03668"/>
    <w:rsid w:val="00F3259B"/>
    <w:rsid w:val="00F41335"/>
    <w:rsid w:val="00F5162D"/>
    <w:rsid w:val="00F526B4"/>
    <w:rsid w:val="00F605B4"/>
    <w:rsid w:val="00F6102F"/>
    <w:rsid w:val="00F85FD1"/>
    <w:rsid w:val="00F9034E"/>
    <w:rsid w:val="00FA001F"/>
    <w:rsid w:val="00FD56B3"/>
    <w:rsid w:val="00FE7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20"/>
  </w:style>
  <w:style w:type="paragraph" w:styleId="Heading4">
    <w:name w:val="heading 4"/>
    <w:basedOn w:val="Normal"/>
    <w:link w:val="Heading4Char"/>
    <w:uiPriority w:val="9"/>
    <w:qFormat/>
    <w:rsid w:val="001424A8"/>
    <w:pPr>
      <w:spacing w:before="100" w:beforeAutospacing="1" w:after="100" w:afterAutospacing="1"/>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3A8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pPr>
    <w:rPr>
      <w:rFonts w:eastAsia="Times New Roman" w:cs="Times New Roman"/>
      <w:spacing w:val="-2"/>
      <w:sz w:val="20"/>
      <w:szCs w:val="20"/>
    </w:rPr>
  </w:style>
  <w:style w:type="character" w:customStyle="1" w:styleId="EndnoteTextChar">
    <w:name w:val="Endnote Text Char"/>
    <w:basedOn w:val="DefaultParagraphFont"/>
    <w:link w:val="EndnoteText"/>
    <w:uiPriority w:val="99"/>
    <w:semiHidden/>
    <w:rsid w:val="009E3A8A"/>
    <w:rPr>
      <w:rFonts w:eastAsia="Times New Roman" w:cs="Times New Roman"/>
      <w:spacing w:val="-2"/>
      <w:sz w:val="20"/>
      <w:szCs w:val="20"/>
    </w:rPr>
  </w:style>
  <w:style w:type="character" w:styleId="EndnoteReference">
    <w:name w:val="endnote reference"/>
    <w:basedOn w:val="DefaultParagraphFont"/>
    <w:uiPriority w:val="99"/>
    <w:semiHidden/>
    <w:unhideWhenUsed/>
    <w:rsid w:val="009E3A8A"/>
    <w:rPr>
      <w:vertAlign w:val="superscript"/>
    </w:rPr>
  </w:style>
  <w:style w:type="character" w:styleId="Hyperlink">
    <w:name w:val="Hyperlink"/>
    <w:basedOn w:val="DefaultParagraphFont"/>
    <w:uiPriority w:val="99"/>
    <w:unhideWhenUsed/>
    <w:rsid w:val="009E3A8A"/>
    <w:rPr>
      <w:rFonts w:ascii="Calibri" w:hAnsi="Calibri"/>
      <w:noProof/>
      <w:u w:val="single"/>
    </w:rPr>
  </w:style>
  <w:style w:type="paragraph" w:styleId="Caption">
    <w:name w:val="caption"/>
    <w:basedOn w:val="Normal"/>
    <w:next w:val="Normal"/>
    <w:qFormat/>
    <w:rsid w:val="009E3A8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200"/>
    </w:pPr>
    <w:rPr>
      <w:rFonts w:eastAsia="Times New Roman" w:cs="Times New Roman"/>
      <w:b/>
      <w:bCs/>
      <w:color w:val="4F81BD"/>
      <w:spacing w:val="-2"/>
      <w:sz w:val="18"/>
      <w:szCs w:val="18"/>
    </w:rPr>
  </w:style>
  <w:style w:type="paragraph" w:styleId="FootnoteText">
    <w:name w:val="footnote text"/>
    <w:aliases w:val="Style 26,Char1,Char Char,Char,Char11"/>
    <w:basedOn w:val="Normal"/>
    <w:link w:val="FootnoteTextChar"/>
    <w:uiPriority w:val="99"/>
    <w:rsid w:val="009E3A8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pPr>
    <w:rPr>
      <w:rFonts w:eastAsia="Times" w:cs="Times New Roman"/>
      <w:spacing w:val="-2"/>
      <w:sz w:val="18"/>
      <w:szCs w:val="20"/>
    </w:rPr>
  </w:style>
  <w:style w:type="character" w:customStyle="1" w:styleId="FootnoteTextChar">
    <w:name w:val="Footnote Text Char"/>
    <w:aliases w:val="Style 26 Char,Char1 Char,Char Char Char,Char Char1,Char11 Char"/>
    <w:basedOn w:val="DefaultParagraphFont"/>
    <w:link w:val="FootnoteText"/>
    <w:uiPriority w:val="99"/>
    <w:rsid w:val="009E3A8A"/>
    <w:rPr>
      <w:rFonts w:eastAsia="Times" w:cs="Times New Roman"/>
      <w:spacing w:val="-2"/>
      <w:sz w:val="18"/>
      <w:szCs w:val="20"/>
    </w:rPr>
  </w:style>
  <w:style w:type="character" w:styleId="FootnoteReference">
    <w:name w:val="footnote reference"/>
    <w:aliases w:val="Style 8"/>
    <w:basedOn w:val="DefaultParagraphFont"/>
    <w:uiPriority w:val="99"/>
    <w:rsid w:val="009E3A8A"/>
    <w:rPr>
      <w:rFonts w:ascii="Calibri" w:hAnsi="Calibri"/>
      <w:sz w:val="24"/>
      <w:vertAlign w:val="superscript"/>
    </w:rPr>
  </w:style>
  <w:style w:type="paragraph" w:customStyle="1" w:styleId="Bullet">
    <w:name w:val="Bullet"/>
    <w:basedOn w:val="Normal"/>
    <w:rsid w:val="009E3A8A"/>
    <w:pPr>
      <w:numPr>
        <w:numId w:val="1"/>
      </w:numPr>
      <w:tabs>
        <w:tab w:val="left" w:pos="720"/>
        <w:tab w:val="left" w:pos="1260"/>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720"/>
    </w:pPr>
    <w:rPr>
      <w:rFonts w:eastAsia="Times New Roman" w:cs="Times New Roman"/>
      <w:spacing w:val="-2"/>
      <w:sz w:val="24"/>
      <w:szCs w:val="20"/>
    </w:rPr>
  </w:style>
  <w:style w:type="numbering" w:customStyle="1" w:styleId="Style1">
    <w:name w:val="Style1"/>
    <w:uiPriority w:val="99"/>
    <w:rsid w:val="00057B1B"/>
    <w:pPr>
      <w:numPr>
        <w:numId w:val="2"/>
      </w:numPr>
    </w:pPr>
  </w:style>
  <w:style w:type="character" w:styleId="Strong">
    <w:name w:val="Strong"/>
    <w:basedOn w:val="DefaultParagraphFont"/>
    <w:uiPriority w:val="22"/>
    <w:qFormat/>
    <w:rsid w:val="00453060"/>
    <w:rPr>
      <w:b/>
      <w:bCs/>
    </w:rPr>
  </w:style>
  <w:style w:type="character" w:customStyle="1" w:styleId="Heading4Char">
    <w:name w:val="Heading 4 Char"/>
    <w:basedOn w:val="DefaultParagraphFont"/>
    <w:link w:val="Heading4"/>
    <w:uiPriority w:val="9"/>
    <w:rsid w:val="001424A8"/>
    <w:rPr>
      <w:rFonts w:ascii="Times New Roman" w:eastAsia="Times New Roman" w:hAnsi="Times New Roman" w:cs="Times New Roman"/>
      <w:b/>
      <w:bCs/>
      <w:color w:val="000000"/>
      <w:sz w:val="24"/>
      <w:szCs w:val="24"/>
    </w:rPr>
  </w:style>
  <w:style w:type="character" w:styleId="FollowedHyperlink">
    <w:name w:val="FollowedHyperlink"/>
    <w:basedOn w:val="DefaultParagraphFont"/>
    <w:uiPriority w:val="99"/>
    <w:semiHidden/>
    <w:unhideWhenUsed/>
    <w:rsid w:val="00BD5C19"/>
    <w:rPr>
      <w:color w:val="954F72" w:themeColor="followedHyperlink"/>
      <w:u w:val="single"/>
    </w:rPr>
  </w:style>
  <w:style w:type="paragraph" w:styleId="ListParagraph">
    <w:name w:val="List Paragraph"/>
    <w:basedOn w:val="Normal"/>
    <w:uiPriority w:val="34"/>
    <w:qFormat/>
    <w:rsid w:val="0099573A"/>
    <w:pPr>
      <w:ind w:left="720"/>
      <w:contextualSpacing/>
    </w:pPr>
  </w:style>
  <w:style w:type="paragraph" w:styleId="BalloonText">
    <w:name w:val="Balloon Text"/>
    <w:basedOn w:val="Normal"/>
    <w:link w:val="BalloonTextChar"/>
    <w:uiPriority w:val="99"/>
    <w:semiHidden/>
    <w:unhideWhenUsed/>
    <w:rsid w:val="004155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03"/>
    <w:rPr>
      <w:rFonts w:ascii="Segoe UI" w:hAnsi="Segoe UI" w:cs="Segoe UI"/>
      <w:sz w:val="18"/>
      <w:szCs w:val="18"/>
    </w:rPr>
  </w:style>
  <w:style w:type="character" w:styleId="CommentReference">
    <w:name w:val="annotation reference"/>
    <w:basedOn w:val="DefaultParagraphFont"/>
    <w:uiPriority w:val="99"/>
    <w:semiHidden/>
    <w:unhideWhenUsed/>
    <w:rsid w:val="00343E04"/>
    <w:rPr>
      <w:sz w:val="16"/>
      <w:szCs w:val="16"/>
    </w:rPr>
  </w:style>
  <w:style w:type="paragraph" w:styleId="CommentText">
    <w:name w:val="annotation text"/>
    <w:basedOn w:val="Normal"/>
    <w:link w:val="CommentTextChar"/>
    <w:uiPriority w:val="99"/>
    <w:semiHidden/>
    <w:unhideWhenUsed/>
    <w:rsid w:val="00343E04"/>
    <w:rPr>
      <w:sz w:val="20"/>
      <w:szCs w:val="20"/>
    </w:rPr>
  </w:style>
  <w:style w:type="character" w:customStyle="1" w:styleId="CommentTextChar">
    <w:name w:val="Comment Text Char"/>
    <w:basedOn w:val="DefaultParagraphFont"/>
    <w:link w:val="CommentText"/>
    <w:uiPriority w:val="99"/>
    <w:semiHidden/>
    <w:rsid w:val="00343E04"/>
    <w:rPr>
      <w:sz w:val="20"/>
      <w:szCs w:val="20"/>
    </w:rPr>
  </w:style>
  <w:style w:type="paragraph" w:styleId="CommentSubject">
    <w:name w:val="annotation subject"/>
    <w:basedOn w:val="CommentText"/>
    <w:next w:val="CommentText"/>
    <w:link w:val="CommentSubjectChar"/>
    <w:uiPriority w:val="99"/>
    <w:semiHidden/>
    <w:unhideWhenUsed/>
    <w:rsid w:val="00343E04"/>
    <w:rPr>
      <w:b/>
      <w:bCs/>
    </w:rPr>
  </w:style>
  <w:style w:type="character" w:customStyle="1" w:styleId="CommentSubjectChar">
    <w:name w:val="Comment Subject Char"/>
    <w:basedOn w:val="CommentTextChar"/>
    <w:link w:val="CommentSubject"/>
    <w:uiPriority w:val="99"/>
    <w:semiHidden/>
    <w:rsid w:val="00343E04"/>
    <w:rPr>
      <w:b/>
      <w:bCs/>
      <w:sz w:val="20"/>
      <w:szCs w:val="20"/>
    </w:rPr>
  </w:style>
  <w:style w:type="paragraph" w:styleId="Header">
    <w:name w:val="header"/>
    <w:basedOn w:val="Normal"/>
    <w:link w:val="HeaderChar"/>
    <w:uiPriority w:val="99"/>
    <w:unhideWhenUsed/>
    <w:rsid w:val="000805E2"/>
    <w:pPr>
      <w:tabs>
        <w:tab w:val="center" w:pos="4680"/>
        <w:tab w:val="right" w:pos="9360"/>
      </w:tabs>
      <w:spacing w:after="0"/>
    </w:pPr>
  </w:style>
  <w:style w:type="character" w:customStyle="1" w:styleId="HeaderChar">
    <w:name w:val="Header Char"/>
    <w:basedOn w:val="DefaultParagraphFont"/>
    <w:link w:val="Header"/>
    <w:uiPriority w:val="99"/>
    <w:rsid w:val="000805E2"/>
  </w:style>
  <w:style w:type="paragraph" w:styleId="Footer">
    <w:name w:val="footer"/>
    <w:basedOn w:val="Normal"/>
    <w:link w:val="FooterChar"/>
    <w:uiPriority w:val="99"/>
    <w:unhideWhenUsed/>
    <w:rsid w:val="000805E2"/>
    <w:pPr>
      <w:tabs>
        <w:tab w:val="center" w:pos="4680"/>
        <w:tab w:val="right" w:pos="9360"/>
      </w:tabs>
      <w:spacing w:after="0"/>
    </w:pPr>
  </w:style>
  <w:style w:type="character" w:customStyle="1" w:styleId="FooterChar">
    <w:name w:val="Footer Char"/>
    <w:basedOn w:val="DefaultParagraphFont"/>
    <w:link w:val="Footer"/>
    <w:uiPriority w:val="99"/>
    <w:rsid w:val="000805E2"/>
  </w:style>
</w:styles>
</file>

<file path=word/webSettings.xml><?xml version="1.0" encoding="utf-8"?>
<w:webSettings xmlns:r="http://schemas.openxmlformats.org/officeDocument/2006/relationships" xmlns:w="http://schemas.openxmlformats.org/wordprocessingml/2006/main">
  <w:divs>
    <w:div w:id="546259850">
      <w:bodyDiv w:val="1"/>
      <w:marLeft w:val="0"/>
      <w:marRight w:val="0"/>
      <w:marTop w:val="0"/>
      <w:marBottom w:val="0"/>
      <w:divBdr>
        <w:top w:val="none" w:sz="0" w:space="0" w:color="auto"/>
        <w:left w:val="none" w:sz="0" w:space="0" w:color="auto"/>
        <w:bottom w:val="none" w:sz="0" w:space="0" w:color="auto"/>
        <w:right w:val="none" w:sz="0" w:space="0" w:color="auto"/>
      </w:divBdr>
      <w:divsChild>
        <w:div w:id="280652748">
          <w:marLeft w:val="0"/>
          <w:marRight w:val="0"/>
          <w:marTop w:val="0"/>
          <w:marBottom w:val="0"/>
          <w:divBdr>
            <w:top w:val="none" w:sz="0" w:space="0" w:color="auto"/>
            <w:left w:val="none" w:sz="0" w:space="0" w:color="auto"/>
            <w:bottom w:val="none" w:sz="0" w:space="0" w:color="auto"/>
            <w:right w:val="none" w:sz="0" w:space="0" w:color="auto"/>
          </w:divBdr>
          <w:divsChild>
            <w:div w:id="798300139">
              <w:marLeft w:val="0"/>
              <w:marRight w:val="0"/>
              <w:marTop w:val="0"/>
              <w:marBottom w:val="0"/>
              <w:divBdr>
                <w:top w:val="none" w:sz="0" w:space="0" w:color="auto"/>
                <w:left w:val="none" w:sz="0" w:space="0" w:color="auto"/>
                <w:bottom w:val="none" w:sz="0" w:space="0" w:color="auto"/>
                <w:right w:val="none" w:sz="0" w:space="0" w:color="auto"/>
              </w:divBdr>
              <w:divsChild>
                <w:div w:id="134031014">
                  <w:marLeft w:val="0"/>
                  <w:marRight w:val="0"/>
                  <w:marTop w:val="0"/>
                  <w:marBottom w:val="0"/>
                  <w:divBdr>
                    <w:top w:val="none" w:sz="0" w:space="0" w:color="auto"/>
                    <w:left w:val="none" w:sz="0" w:space="0" w:color="auto"/>
                    <w:bottom w:val="none" w:sz="0" w:space="0" w:color="auto"/>
                    <w:right w:val="none" w:sz="0" w:space="0" w:color="auto"/>
                  </w:divBdr>
                  <w:divsChild>
                    <w:div w:id="1849369132">
                      <w:marLeft w:val="0"/>
                      <w:marRight w:val="0"/>
                      <w:marTop w:val="0"/>
                      <w:marBottom w:val="0"/>
                      <w:divBdr>
                        <w:top w:val="none" w:sz="0" w:space="0" w:color="auto"/>
                        <w:left w:val="none" w:sz="0" w:space="0" w:color="auto"/>
                        <w:bottom w:val="none" w:sz="0" w:space="0" w:color="auto"/>
                        <w:right w:val="none" w:sz="0" w:space="0" w:color="auto"/>
                      </w:divBdr>
                      <w:divsChild>
                        <w:div w:id="158547885">
                          <w:marLeft w:val="0"/>
                          <w:marRight w:val="0"/>
                          <w:marTop w:val="0"/>
                          <w:marBottom w:val="0"/>
                          <w:divBdr>
                            <w:top w:val="none" w:sz="0" w:space="0" w:color="auto"/>
                            <w:left w:val="none" w:sz="0" w:space="0" w:color="auto"/>
                            <w:bottom w:val="none" w:sz="0" w:space="0" w:color="auto"/>
                            <w:right w:val="none" w:sz="0" w:space="0" w:color="auto"/>
                          </w:divBdr>
                          <w:divsChild>
                            <w:div w:id="1205824777">
                              <w:marLeft w:val="150"/>
                              <w:marRight w:val="150"/>
                              <w:marTop w:val="0"/>
                              <w:marBottom w:val="0"/>
                              <w:divBdr>
                                <w:top w:val="none" w:sz="0" w:space="0" w:color="auto"/>
                                <w:left w:val="none" w:sz="0" w:space="0" w:color="auto"/>
                                <w:bottom w:val="none" w:sz="0" w:space="0" w:color="auto"/>
                                <w:right w:val="none" w:sz="0" w:space="0" w:color="auto"/>
                              </w:divBdr>
                              <w:divsChild>
                                <w:div w:id="17682284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88032">
      <w:bodyDiv w:val="1"/>
      <w:marLeft w:val="0"/>
      <w:marRight w:val="0"/>
      <w:marTop w:val="0"/>
      <w:marBottom w:val="0"/>
      <w:divBdr>
        <w:top w:val="none" w:sz="0" w:space="0" w:color="auto"/>
        <w:left w:val="none" w:sz="0" w:space="0" w:color="auto"/>
        <w:bottom w:val="none" w:sz="0" w:space="0" w:color="auto"/>
        <w:right w:val="none" w:sz="0" w:space="0" w:color="auto"/>
      </w:divBdr>
      <w:divsChild>
        <w:div w:id="1259942463">
          <w:marLeft w:val="0"/>
          <w:marRight w:val="0"/>
          <w:marTop w:val="150"/>
          <w:marBottom w:val="150"/>
          <w:divBdr>
            <w:top w:val="none" w:sz="0" w:space="0" w:color="auto"/>
            <w:left w:val="none" w:sz="0" w:space="0" w:color="auto"/>
            <w:bottom w:val="none" w:sz="0" w:space="0" w:color="auto"/>
            <w:right w:val="none" w:sz="0" w:space="0" w:color="auto"/>
          </w:divBdr>
          <w:divsChild>
            <w:div w:id="336418987">
              <w:marLeft w:val="0"/>
              <w:marRight w:val="0"/>
              <w:marTop w:val="0"/>
              <w:marBottom w:val="0"/>
              <w:divBdr>
                <w:top w:val="none" w:sz="0" w:space="0" w:color="auto"/>
                <w:left w:val="none" w:sz="0" w:space="0" w:color="auto"/>
                <w:bottom w:val="none" w:sz="0" w:space="0" w:color="auto"/>
                <w:right w:val="none" w:sz="0" w:space="0" w:color="auto"/>
              </w:divBdr>
              <w:divsChild>
                <w:div w:id="38436083">
                  <w:marLeft w:val="2550"/>
                  <w:marRight w:val="0"/>
                  <w:marTop w:val="0"/>
                  <w:marBottom w:val="0"/>
                  <w:divBdr>
                    <w:top w:val="none" w:sz="0" w:space="0" w:color="auto"/>
                    <w:left w:val="none" w:sz="0" w:space="0" w:color="auto"/>
                    <w:bottom w:val="none" w:sz="0" w:space="0" w:color="auto"/>
                    <w:right w:val="none" w:sz="0" w:space="0" w:color="auto"/>
                  </w:divBdr>
                  <w:divsChild>
                    <w:div w:id="132142810">
                      <w:marLeft w:val="0"/>
                      <w:marRight w:val="0"/>
                      <w:marTop w:val="0"/>
                      <w:marBottom w:val="0"/>
                      <w:divBdr>
                        <w:top w:val="none" w:sz="0" w:space="0" w:color="auto"/>
                        <w:left w:val="none" w:sz="0" w:space="0" w:color="auto"/>
                        <w:bottom w:val="none" w:sz="0" w:space="0" w:color="auto"/>
                        <w:right w:val="none" w:sz="0" w:space="0" w:color="auto"/>
                      </w:divBdr>
                      <w:divsChild>
                        <w:div w:id="72555225">
                          <w:marLeft w:val="0"/>
                          <w:marRight w:val="0"/>
                          <w:marTop w:val="0"/>
                          <w:marBottom w:val="0"/>
                          <w:divBdr>
                            <w:top w:val="none" w:sz="0" w:space="0" w:color="auto"/>
                            <w:left w:val="none" w:sz="0" w:space="0" w:color="auto"/>
                            <w:bottom w:val="none" w:sz="0" w:space="0" w:color="auto"/>
                            <w:right w:val="none" w:sz="0" w:space="0" w:color="auto"/>
                          </w:divBdr>
                          <w:divsChild>
                            <w:div w:id="705642994">
                              <w:marLeft w:val="0"/>
                              <w:marRight w:val="0"/>
                              <w:marTop w:val="0"/>
                              <w:marBottom w:val="0"/>
                              <w:divBdr>
                                <w:top w:val="none" w:sz="0" w:space="0" w:color="auto"/>
                                <w:left w:val="none" w:sz="0" w:space="0" w:color="auto"/>
                                <w:bottom w:val="none" w:sz="0" w:space="0" w:color="auto"/>
                                <w:right w:val="none" w:sz="0" w:space="0" w:color="auto"/>
                              </w:divBdr>
                              <w:divsChild>
                                <w:div w:id="1299263215">
                                  <w:marLeft w:val="0"/>
                                  <w:marRight w:val="0"/>
                                  <w:marTop w:val="0"/>
                                  <w:marBottom w:val="0"/>
                                  <w:divBdr>
                                    <w:top w:val="none" w:sz="0" w:space="0" w:color="auto"/>
                                    <w:left w:val="none" w:sz="0" w:space="0" w:color="auto"/>
                                    <w:bottom w:val="none" w:sz="0" w:space="0" w:color="auto"/>
                                    <w:right w:val="none" w:sz="0" w:space="0" w:color="auto"/>
                                  </w:divBdr>
                                  <w:divsChild>
                                    <w:div w:id="1279870282">
                                      <w:marLeft w:val="0"/>
                                      <w:marRight w:val="0"/>
                                      <w:marTop w:val="0"/>
                                      <w:marBottom w:val="0"/>
                                      <w:divBdr>
                                        <w:top w:val="none" w:sz="0" w:space="0" w:color="auto"/>
                                        <w:left w:val="none" w:sz="0" w:space="0" w:color="auto"/>
                                        <w:bottom w:val="none" w:sz="0" w:space="0" w:color="auto"/>
                                        <w:right w:val="none" w:sz="0" w:space="0" w:color="auto"/>
                                      </w:divBdr>
                                      <w:divsChild>
                                        <w:div w:id="248656708">
                                          <w:marLeft w:val="0"/>
                                          <w:marRight w:val="0"/>
                                          <w:marTop w:val="0"/>
                                          <w:marBottom w:val="0"/>
                                          <w:divBdr>
                                            <w:top w:val="none" w:sz="0" w:space="0" w:color="auto"/>
                                            <w:left w:val="none" w:sz="0" w:space="0" w:color="auto"/>
                                            <w:bottom w:val="none" w:sz="0" w:space="0" w:color="auto"/>
                                            <w:right w:val="none" w:sz="0" w:space="0" w:color="auto"/>
                                          </w:divBdr>
                                          <w:divsChild>
                                            <w:div w:id="2085099448">
                                              <w:marLeft w:val="0"/>
                                              <w:marRight w:val="0"/>
                                              <w:marTop w:val="0"/>
                                              <w:marBottom w:val="0"/>
                                              <w:divBdr>
                                                <w:top w:val="none" w:sz="0" w:space="0" w:color="auto"/>
                                                <w:left w:val="none" w:sz="0" w:space="0" w:color="auto"/>
                                                <w:bottom w:val="none" w:sz="0" w:space="0" w:color="auto"/>
                                                <w:right w:val="none" w:sz="0" w:space="0" w:color="auto"/>
                                              </w:divBdr>
                                              <w:divsChild>
                                                <w:div w:id="139077081">
                                                  <w:marLeft w:val="0"/>
                                                  <w:marRight w:val="0"/>
                                                  <w:marTop w:val="0"/>
                                                  <w:marBottom w:val="0"/>
                                                  <w:divBdr>
                                                    <w:top w:val="none" w:sz="0" w:space="0" w:color="auto"/>
                                                    <w:left w:val="none" w:sz="0" w:space="0" w:color="auto"/>
                                                    <w:bottom w:val="none" w:sz="0" w:space="0" w:color="auto"/>
                                                    <w:right w:val="none" w:sz="0" w:space="0" w:color="auto"/>
                                                  </w:divBdr>
                                                  <w:divsChild>
                                                    <w:div w:id="125882761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591040">
      <w:bodyDiv w:val="1"/>
      <w:marLeft w:val="0"/>
      <w:marRight w:val="0"/>
      <w:marTop w:val="0"/>
      <w:marBottom w:val="0"/>
      <w:divBdr>
        <w:top w:val="none" w:sz="0" w:space="0" w:color="auto"/>
        <w:left w:val="none" w:sz="0" w:space="0" w:color="auto"/>
        <w:bottom w:val="none" w:sz="0" w:space="0" w:color="auto"/>
        <w:right w:val="none" w:sz="0" w:space="0" w:color="auto"/>
      </w:divBdr>
      <w:divsChild>
        <w:div w:id="216551789">
          <w:marLeft w:val="0"/>
          <w:marRight w:val="0"/>
          <w:marTop w:val="150"/>
          <w:marBottom w:val="150"/>
          <w:divBdr>
            <w:top w:val="none" w:sz="0" w:space="0" w:color="auto"/>
            <w:left w:val="none" w:sz="0" w:space="0" w:color="auto"/>
            <w:bottom w:val="none" w:sz="0" w:space="0" w:color="auto"/>
            <w:right w:val="none" w:sz="0" w:space="0" w:color="auto"/>
          </w:divBdr>
          <w:divsChild>
            <w:div w:id="2099398755">
              <w:marLeft w:val="0"/>
              <w:marRight w:val="0"/>
              <w:marTop w:val="0"/>
              <w:marBottom w:val="0"/>
              <w:divBdr>
                <w:top w:val="none" w:sz="0" w:space="0" w:color="auto"/>
                <w:left w:val="none" w:sz="0" w:space="0" w:color="auto"/>
                <w:bottom w:val="none" w:sz="0" w:space="0" w:color="auto"/>
                <w:right w:val="none" w:sz="0" w:space="0" w:color="auto"/>
              </w:divBdr>
              <w:divsChild>
                <w:div w:id="754590936">
                  <w:marLeft w:val="2550"/>
                  <w:marRight w:val="0"/>
                  <w:marTop w:val="0"/>
                  <w:marBottom w:val="0"/>
                  <w:divBdr>
                    <w:top w:val="none" w:sz="0" w:space="0" w:color="auto"/>
                    <w:left w:val="none" w:sz="0" w:space="0" w:color="auto"/>
                    <w:bottom w:val="none" w:sz="0" w:space="0" w:color="auto"/>
                    <w:right w:val="none" w:sz="0" w:space="0" w:color="auto"/>
                  </w:divBdr>
                  <w:divsChild>
                    <w:div w:id="750661653">
                      <w:marLeft w:val="0"/>
                      <w:marRight w:val="0"/>
                      <w:marTop w:val="0"/>
                      <w:marBottom w:val="0"/>
                      <w:divBdr>
                        <w:top w:val="none" w:sz="0" w:space="0" w:color="auto"/>
                        <w:left w:val="none" w:sz="0" w:space="0" w:color="auto"/>
                        <w:bottom w:val="none" w:sz="0" w:space="0" w:color="auto"/>
                        <w:right w:val="none" w:sz="0" w:space="0" w:color="auto"/>
                      </w:divBdr>
                      <w:divsChild>
                        <w:div w:id="1005018283">
                          <w:marLeft w:val="0"/>
                          <w:marRight w:val="0"/>
                          <w:marTop w:val="0"/>
                          <w:marBottom w:val="0"/>
                          <w:divBdr>
                            <w:top w:val="none" w:sz="0" w:space="0" w:color="auto"/>
                            <w:left w:val="none" w:sz="0" w:space="0" w:color="auto"/>
                            <w:bottom w:val="none" w:sz="0" w:space="0" w:color="auto"/>
                            <w:right w:val="none" w:sz="0" w:space="0" w:color="auto"/>
                          </w:divBdr>
                          <w:divsChild>
                            <w:div w:id="677972937">
                              <w:marLeft w:val="0"/>
                              <w:marRight w:val="0"/>
                              <w:marTop w:val="0"/>
                              <w:marBottom w:val="0"/>
                              <w:divBdr>
                                <w:top w:val="none" w:sz="0" w:space="0" w:color="auto"/>
                                <w:left w:val="none" w:sz="0" w:space="0" w:color="auto"/>
                                <w:bottom w:val="none" w:sz="0" w:space="0" w:color="auto"/>
                                <w:right w:val="none" w:sz="0" w:space="0" w:color="auto"/>
                              </w:divBdr>
                              <w:divsChild>
                                <w:div w:id="1309287981">
                                  <w:marLeft w:val="0"/>
                                  <w:marRight w:val="0"/>
                                  <w:marTop w:val="0"/>
                                  <w:marBottom w:val="0"/>
                                  <w:divBdr>
                                    <w:top w:val="none" w:sz="0" w:space="0" w:color="auto"/>
                                    <w:left w:val="none" w:sz="0" w:space="0" w:color="auto"/>
                                    <w:bottom w:val="none" w:sz="0" w:space="0" w:color="auto"/>
                                    <w:right w:val="none" w:sz="0" w:space="0" w:color="auto"/>
                                  </w:divBdr>
                                  <w:divsChild>
                                    <w:div w:id="313605413">
                                      <w:marLeft w:val="0"/>
                                      <w:marRight w:val="0"/>
                                      <w:marTop w:val="0"/>
                                      <w:marBottom w:val="0"/>
                                      <w:divBdr>
                                        <w:top w:val="none" w:sz="0" w:space="0" w:color="auto"/>
                                        <w:left w:val="none" w:sz="0" w:space="0" w:color="auto"/>
                                        <w:bottom w:val="none" w:sz="0" w:space="0" w:color="auto"/>
                                        <w:right w:val="none" w:sz="0" w:space="0" w:color="auto"/>
                                      </w:divBdr>
                                      <w:divsChild>
                                        <w:div w:id="2012486124">
                                          <w:marLeft w:val="0"/>
                                          <w:marRight w:val="0"/>
                                          <w:marTop w:val="0"/>
                                          <w:marBottom w:val="0"/>
                                          <w:divBdr>
                                            <w:top w:val="none" w:sz="0" w:space="0" w:color="auto"/>
                                            <w:left w:val="none" w:sz="0" w:space="0" w:color="auto"/>
                                            <w:bottom w:val="none" w:sz="0" w:space="0" w:color="auto"/>
                                            <w:right w:val="none" w:sz="0" w:space="0" w:color="auto"/>
                                          </w:divBdr>
                                          <w:divsChild>
                                            <w:div w:id="1199856209">
                                              <w:marLeft w:val="0"/>
                                              <w:marRight w:val="0"/>
                                              <w:marTop w:val="0"/>
                                              <w:marBottom w:val="0"/>
                                              <w:divBdr>
                                                <w:top w:val="none" w:sz="0" w:space="0" w:color="auto"/>
                                                <w:left w:val="none" w:sz="0" w:space="0" w:color="auto"/>
                                                <w:bottom w:val="none" w:sz="0" w:space="0" w:color="auto"/>
                                                <w:right w:val="none" w:sz="0" w:space="0" w:color="auto"/>
                                              </w:divBdr>
                                              <w:divsChild>
                                                <w:div w:id="290865278">
                                                  <w:marLeft w:val="0"/>
                                                  <w:marRight w:val="0"/>
                                                  <w:marTop w:val="0"/>
                                                  <w:marBottom w:val="0"/>
                                                  <w:divBdr>
                                                    <w:top w:val="none" w:sz="0" w:space="0" w:color="auto"/>
                                                    <w:left w:val="none" w:sz="0" w:space="0" w:color="auto"/>
                                                    <w:bottom w:val="none" w:sz="0" w:space="0" w:color="auto"/>
                                                    <w:right w:val="none" w:sz="0" w:space="0" w:color="auto"/>
                                                  </w:divBdr>
                                                  <w:divsChild>
                                                    <w:div w:id="154771596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814">
      <w:bodyDiv w:val="1"/>
      <w:marLeft w:val="0"/>
      <w:marRight w:val="0"/>
      <w:marTop w:val="0"/>
      <w:marBottom w:val="0"/>
      <w:divBdr>
        <w:top w:val="none" w:sz="0" w:space="0" w:color="auto"/>
        <w:left w:val="none" w:sz="0" w:space="0" w:color="auto"/>
        <w:bottom w:val="none" w:sz="0" w:space="0" w:color="auto"/>
        <w:right w:val="none" w:sz="0" w:space="0" w:color="auto"/>
      </w:divBdr>
      <w:divsChild>
        <w:div w:id="31537162">
          <w:marLeft w:val="0"/>
          <w:marRight w:val="0"/>
          <w:marTop w:val="150"/>
          <w:marBottom w:val="150"/>
          <w:divBdr>
            <w:top w:val="none" w:sz="0" w:space="0" w:color="auto"/>
            <w:left w:val="none" w:sz="0" w:space="0" w:color="auto"/>
            <w:bottom w:val="none" w:sz="0" w:space="0" w:color="auto"/>
            <w:right w:val="none" w:sz="0" w:space="0" w:color="auto"/>
          </w:divBdr>
          <w:divsChild>
            <w:div w:id="1267075209">
              <w:marLeft w:val="0"/>
              <w:marRight w:val="0"/>
              <w:marTop w:val="0"/>
              <w:marBottom w:val="0"/>
              <w:divBdr>
                <w:top w:val="none" w:sz="0" w:space="0" w:color="auto"/>
                <w:left w:val="none" w:sz="0" w:space="0" w:color="auto"/>
                <w:bottom w:val="none" w:sz="0" w:space="0" w:color="auto"/>
                <w:right w:val="none" w:sz="0" w:space="0" w:color="auto"/>
              </w:divBdr>
              <w:divsChild>
                <w:div w:id="2050569672">
                  <w:marLeft w:val="2550"/>
                  <w:marRight w:val="0"/>
                  <w:marTop w:val="0"/>
                  <w:marBottom w:val="0"/>
                  <w:divBdr>
                    <w:top w:val="none" w:sz="0" w:space="0" w:color="auto"/>
                    <w:left w:val="none" w:sz="0" w:space="0" w:color="auto"/>
                    <w:bottom w:val="none" w:sz="0" w:space="0" w:color="auto"/>
                    <w:right w:val="none" w:sz="0" w:space="0" w:color="auto"/>
                  </w:divBdr>
                  <w:divsChild>
                    <w:div w:id="565918847">
                      <w:marLeft w:val="0"/>
                      <w:marRight w:val="0"/>
                      <w:marTop w:val="0"/>
                      <w:marBottom w:val="0"/>
                      <w:divBdr>
                        <w:top w:val="none" w:sz="0" w:space="0" w:color="auto"/>
                        <w:left w:val="none" w:sz="0" w:space="0" w:color="auto"/>
                        <w:bottom w:val="none" w:sz="0" w:space="0" w:color="auto"/>
                        <w:right w:val="none" w:sz="0" w:space="0" w:color="auto"/>
                      </w:divBdr>
                      <w:divsChild>
                        <w:div w:id="1167670130">
                          <w:marLeft w:val="0"/>
                          <w:marRight w:val="0"/>
                          <w:marTop w:val="0"/>
                          <w:marBottom w:val="0"/>
                          <w:divBdr>
                            <w:top w:val="none" w:sz="0" w:space="0" w:color="auto"/>
                            <w:left w:val="none" w:sz="0" w:space="0" w:color="auto"/>
                            <w:bottom w:val="none" w:sz="0" w:space="0" w:color="auto"/>
                            <w:right w:val="none" w:sz="0" w:space="0" w:color="auto"/>
                          </w:divBdr>
                          <w:divsChild>
                            <w:div w:id="1292518426">
                              <w:marLeft w:val="0"/>
                              <w:marRight w:val="0"/>
                              <w:marTop w:val="0"/>
                              <w:marBottom w:val="0"/>
                              <w:divBdr>
                                <w:top w:val="none" w:sz="0" w:space="0" w:color="auto"/>
                                <w:left w:val="none" w:sz="0" w:space="0" w:color="auto"/>
                                <w:bottom w:val="none" w:sz="0" w:space="0" w:color="auto"/>
                                <w:right w:val="none" w:sz="0" w:space="0" w:color="auto"/>
                              </w:divBdr>
                              <w:divsChild>
                                <w:div w:id="1499689674">
                                  <w:marLeft w:val="0"/>
                                  <w:marRight w:val="0"/>
                                  <w:marTop w:val="0"/>
                                  <w:marBottom w:val="0"/>
                                  <w:divBdr>
                                    <w:top w:val="none" w:sz="0" w:space="0" w:color="auto"/>
                                    <w:left w:val="none" w:sz="0" w:space="0" w:color="auto"/>
                                    <w:bottom w:val="none" w:sz="0" w:space="0" w:color="auto"/>
                                    <w:right w:val="none" w:sz="0" w:space="0" w:color="auto"/>
                                  </w:divBdr>
                                  <w:divsChild>
                                    <w:div w:id="1381443686">
                                      <w:marLeft w:val="0"/>
                                      <w:marRight w:val="0"/>
                                      <w:marTop w:val="0"/>
                                      <w:marBottom w:val="0"/>
                                      <w:divBdr>
                                        <w:top w:val="none" w:sz="0" w:space="0" w:color="auto"/>
                                        <w:left w:val="none" w:sz="0" w:space="0" w:color="auto"/>
                                        <w:bottom w:val="none" w:sz="0" w:space="0" w:color="auto"/>
                                        <w:right w:val="none" w:sz="0" w:space="0" w:color="auto"/>
                                      </w:divBdr>
                                      <w:divsChild>
                                        <w:div w:id="573781128">
                                          <w:marLeft w:val="0"/>
                                          <w:marRight w:val="0"/>
                                          <w:marTop w:val="0"/>
                                          <w:marBottom w:val="0"/>
                                          <w:divBdr>
                                            <w:top w:val="none" w:sz="0" w:space="0" w:color="auto"/>
                                            <w:left w:val="none" w:sz="0" w:space="0" w:color="auto"/>
                                            <w:bottom w:val="none" w:sz="0" w:space="0" w:color="auto"/>
                                            <w:right w:val="none" w:sz="0" w:space="0" w:color="auto"/>
                                          </w:divBdr>
                                          <w:divsChild>
                                            <w:div w:id="1989241230">
                                              <w:marLeft w:val="0"/>
                                              <w:marRight w:val="0"/>
                                              <w:marTop w:val="0"/>
                                              <w:marBottom w:val="0"/>
                                              <w:divBdr>
                                                <w:top w:val="none" w:sz="0" w:space="0" w:color="auto"/>
                                                <w:left w:val="none" w:sz="0" w:space="0" w:color="auto"/>
                                                <w:bottom w:val="none" w:sz="0" w:space="0" w:color="auto"/>
                                                <w:right w:val="none" w:sz="0" w:space="0" w:color="auto"/>
                                              </w:divBdr>
                                              <w:divsChild>
                                                <w:div w:id="574317995">
                                                  <w:marLeft w:val="0"/>
                                                  <w:marRight w:val="0"/>
                                                  <w:marTop w:val="0"/>
                                                  <w:marBottom w:val="0"/>
                                                  <w:divBdr>
                                                    <w:top w:val="none" w:sz="0" w:space="0" w:color="auto"/>
                                                    <w:left w:val="none" w:sz="0" w:space="0" w:color="auto"/>
                                                    <w:bottom w:val="none" w:sz="0" w:space="0" w:color="auto"/>
                                                    <w:right w:val="none" w:sz="0" w:space="0" w:color="auto"/>
                                                  </w:divBdr>
                                                  <w:divsChild>
                                                    <w:div w:id="62543382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coal.org/bin/pdf/original_pdf_file/coal_matters_2_-_global_availability_of_coal(16_05_2012).pdf" TargetMode="External"/><Relationship Id="rId18" Type="http://schemas.openxmlformats.org/officeDocument/2006/relationships/image" Target="cid:image006.jpg@01D0D513.CF7DD6D0" TargetMode="External"/><Relationship Id="rId26" Type="http://schemas.openxmlformats.org/officeDocument/2006/relationships/hyperlink" Target="http://www.nationalcoalcouncil.org/reports/1407/NCCValueExistingCoalFlee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nationalcoalcouncil.org/reports/1407/NCCValueExistingCoalFleet.pdf" TargetMode="External"/><Relationship Id="rId7" Type="http://schemas.openxmlformats.org/officeDocument/2006/relationships/endnotes" Target="endnotes.xml"/><Relationship Id="rId12" Type="http://schemas.openxmlformats.org/officeDocument/2006/relationships/hyperlink" Target="http://www.worldcoal.or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www.worldcoal.org/" TargetMode="External"/><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nma.org/pdf/fact_sheets/cap.pdf" TargetMode="External"/><Relationship Id="rId20" Type="http://schemas.openxmlformats.org/officeDocument/2006/relationships/hyperlink" Target="http://www.worldcoal.org/bin/pdf/original_pdf_file/coal_matters_2_-_global_availability_of_coal(16_05_2012).pdf" TargetMode="External"/><Relationship Id="rId29" Type="http://schemas.openxmlformats.org/officeDocument/2006/relationships/hyperlink" Target="http://www.worldcoal.org/bin/pdf/original_pdf_file/wca151_coalmatters_6_final(13_05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a.gov/coal/reserves/" TargetMode="External"/><Relationship Id="rId24" Type="http://schemas.openxmlformats.org/officeDocument/2006/relationships/image" Target="media/image6.jpeg"/><Relationship Id="rId32" Type="http://schemas.openxmlformats.org/officeDocument/2006/relationships/hyperlink" Target="http://www.iea.org/" TargetMode="External"/><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a.gov/cfapps/ipdbproject/IEDIndex3.cfm?tid=1&amp;pid=1&amp;aid=2" TargetMode="External"/><Relationship Id="rId23" Type="http://schemas.openxmlformats.org/officeDocument/2006/relationships/image" Target="media/image5.jpeg"/><Relationship Id="rId28" Type="http://schemas.openxmlformats.org/officeDocument/2006/relationships/hyperlink" Target="http://www.worldcoal.org/bin/pdf/original_pdf_file/coal_matters_4_-_coal_and_modern_infrastructure(01_05_2013).pdf" TargetMode="External"/><Relationship Id="rId36" Type="http://schemas.openxmlformats.org/officeDocument/2006/relationships/hyperlink" Target="http://www.eia.gov/electricity/monthly/current_year/february2014.pdf" TargetMode="External"/><Relationship Id="rId10" Type="http://schemas.openxmlformats.org/officeDocument/2006/relationships/hyperlink" Target="http://www.eia.gov/" TargetMode="External"/><Relationship Id="rId19" Type="http://schemas.openxmlformats.org/officeDocument/2006/relationships/hyperlink" Target="http://www.nationalcoalcouncil.org/reports/1407/Existing-Coal-Fleet-Fact-Sheet-7-Polar-Vortex.pdf" TargetMode="External"/><Relationship Id="rId31" Type="http://schemas.openxmlformats.org/officeDocument/2006/relationships/hyperlink" Target="http://www.eia.gov/coal/" TargetMode="External"/><Relationship Id="rId4" Type="http://schemas.openxmlformats.org/officeDocument/2006/relationships/settings" Target="settings.xml"/><Relationship Id="rId9" Type="http://schemas.openxmlformats.org/officeDocument/2006/relationships/hyperlink" Target="http://www.bp.com/content/dam/bp/pdf/Energy-economics/statistical-review-2015/bp-statistical-review-of-world-energy-2015-coal-section.pdf" TargetMode="External"/><Relationship Id="rId14" Type="http://schemas.openxmlformats.org/officeDocument/2006/relationships/image" Target="media/image2.png"/><Relationship Id="rId22" Type="http://schemas.openxmlformats.org/officeDocument/2006/relationships/hyperlink" Target="http://www.nationalcoalcouncil.org/reports/1407/NCCValueExistingCoalFleet.pdf" TargetMode="External"/><Relationship Id="rId27" Type="http://schemas.openxmlformats.org/officeDocument/2006/relationships/image" Target="media/image8.emf"/><Relationship Id="rId30" Type="http://schemas.openxmlformats.org/officeDocument/2006/relationships/hyperlink" Target="http://www.nationalcoalcouncil.org/reports/1407/NCCValueExistingCoalFleet.pdf" TargetMode="External"/><Relationship Id="rId35" Type="http://schemas.openxmlformats.org/officeDocument/2006/relationships/hyperlink" Target="http://www.nytimes.com/2014/03/11/business/energy-environment/coal-to-the-rescue-this-tim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88ef2706-dedb-426b-894b-bb92cb55f49c@w14a.comcast.net"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bp.com/en/global/corporate/about-bp/energy-economics/statistical-review-of-world-energy-2013.html" TargetMode="External"/><Relationship Id="rId1" Type="http://schemas.openxmlformats.org/officeDocument/2006/relationships/hyperlink" Target="http://www.eia.gov/electricity/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3259-46D6-43DF-BD38-EC046E3B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JGellici</dc:creator>
  <cp:lastModifiedBy>Andreas</cp:lastModifiedBy>
  <cp:revision>27</cp:revision>
  <cp:lastPrinted>2015-08-10T20:29:00Z</cp:lastPrinted>
  <dcterms:created xsi:type="dcterms:W3CDTF">2015-08-24T15:47:00Z</dcterms:created>
  <dcterms:modified xsi:type="dcterms:W3CDTF">2015-09-27T15:58:00Z</dcterms:modified>
</cp:coreProperties>
</file>